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2175E5" w14:textId="38156E36" w:rsidR="00BA15EA" w:rsidRDefault="00BA15EA" w:rsidP="00DE53EB">
      <w:pPr>
        <w:pStyle w:val="StandardWeb"/>
        <w:spacing w:line="276" w:lineRule="auto"/>
        <w:rPr>
          <w:rFonts w:asciiTheme="minorHAnsi" w:eastAsia="Times New Roman" w:hAnsiTheme="minorHAnsi" w:cstheme="minorHAnsi"/>
          <w:b/>
          <w:bCs/>
          <w:color w:val="00B0F0"/>
          <w:sz w:val="24"/>
          <w:szCs w:val="24"/>
        </w:rPr>
      </w:pPr>
      <w:r>
        <w:rPr>
          <w:rFonts w:asciiTheme="minorHAnsi" w:eastAsia="Times New Roman" w:hAnsiTheme="minorHAnsi" w:cstheme="minorHAnsi"/>
          <w:b/>
          <w:bCs/>
          <w:color w:val="00B0F0"/>
          <w:sz w:val="24"/>
          <w:szCs w:val="24"/>
        </w:rPr>
        <w:t xml:space="preserve">Standpunkt: </w:t>
      </w:r>
      <w:r w:rsidR="00DE53EB">
        <w:rPr>
          <w:rFonts w:asciiTheme="minorHAnsi" w:eastAsia="Times New Roman" w:hAnsiTheme="minorHAnsi" w:cstheme="minorHAnsi"/>
          <w:b/>
          <w:bCs/>
          <w:color w:val="00B0F0"/>
          <w:sz w:val="24"/>
          <w:szCs w:val="24"/>
        </w:rPr>
        <w:t>Dr. Hannes Zapf, Vorstandsvorsitzender der DGfM</w:t>
      </w:r>
      <w:r w:rsidRPr="00BA15EA">
        <w:rPr>
          <w:rFonts w:asciiTheme="minorHAnsi" w:eastAsia="Times New Roman" w:hAnsiTheme="minorHAnsi" w:cstheme="minorHAnsi"/>
          <w:b/>
          <w:bCs/>
          <w:color w:val="00B0F0"/>
          <w:sz w:val="24"/>
          <w:szCs w:val="24"/>
        </w:rPr>
        <w:t xml:space="preserve"> </w:t>
      </w:r>
      <w:r>
        <w:rPr>
          <w:rFonts w:asciiTheme="minorHAnsi" w:eastAsia="Times New Roman" w:hAnsiTheme="minorHAnsi" w:cstheme="minorHAnsi"/>
          <w:b/>
          <w:bCs/>
          <w:color w:val="00B0F0"/>
          <w:sz w:val="24"/>
          <w:szCs w:val="24"/>
        </w:rPr>
        <w:t>zur Wohnungsbaupolitik der Bundesregierung</w:t>
      </w:r>
    </w:p>
    <w:p w14:paraId="686F3CB4" w14:textId="7A3E22C0" w:rsidR="0007240A" w:rsidRPr="00DE53EB" w:rsidRDefault="00BA15EA" w:rsidP="00DE53EB">
      <w:pPr>
        <w:pStyle w:val="StandardWeb"/>
        <w:spacing w:line="276" w:lineRule="auto"/>
        <w:rPr>
          <w:rFonts w:asciiTheme="minorHAnsi" w:hAnsiTheme="minorHAnsi" w:cs="Arial"/>
          <w:b/>
          <w:bCs/>
          <w:color w:val="000000"/>
          <w:sz w:val="36"/>
          <w:szCs w:val="36"/>
          <w:lang w:eastAsia="en-US"/>
        </w:rPr>
      </w:pPr>
      <w:r w:rsidRPr="00DE53EB">
        <w:rPr>
          <w:rFonts w:asciiTheme="minorHAnsi" w:hAnsiTheme="minorHAnsi" w:cs="Arial"/>
          <w:b/>
          <w:bCs/>
          <w:color w:val="000000"/>
          <w:sz w:val="36"/>
          <w:szCs w:val="36"/>
          <w:lang w:eastAsia="en-US"/>
        </w:rPr>
        <w:t>„</w:t>
      </w:r>
      <w:r w:rsidR="0007240A" w:rsidRPr="00DE53EB">
        <w:rPr>
          <w:rFonts w:asciiTheme="minorHAnsi" w:hAnsiTheme="minorHAnsi" w:cs="Arial"/>
          <w:b/>
          <w:bCs/>
          <w:color w:val="000000"/>
          <w:sz w:val="36"/>
          <w:szCs w:val="36"/>
          <w:lang w:eastAsia="en-US"/>
        </w:rPr>
        <w:t>W</w:t>
      </w:r>
      <w:r w:rsidR="00DE53EB" w:rsidRPr="00DE53EB">
        <w:rPr>
          <w:rFonts w:asciiTheme="minorHAnsi" w:hAnsiTheme="minorHAnsi" w:cs="Arial"/>
          <w:b/>
          <w:bCs/>
          <w:color w:val="000000"/>
          <w:sz w:val="36"/>
          <w:szCs w:val="36"/>
          <w:lang w:eastAsia="en-US"/>
        </w:rPr>
        <w:t xml:space="preserve">ohnungsbau </w:t>
      </w:r>
      <w:r w:rsidR="00DE53EB">
        <w:rPr>
          <w:rFonts w:asciiTheme="minorHAnsi" w:hAnsiTheme="minorHAnsi" w:cs="Arial"/>
          <w:b/>
          <w:bCs/>
          <w:color w:val="000000"/>
          <w:sz w:val="36"/>
          <w:szCs w:val="36"/>
          <w:lang w:eastAsia="en-US"/>
        </w:rPr>
        <w:t>muss einfach sein und sozial gerecht gefördert werden</w:t>
      </w:r>
      <w:r w:rsidRPr="00DE53EB">
        <w:rPr>
          <w:rFonts w:asciiTheme="minorHAnsi" w:hAnsiTheme="minorHAnsi" w:cs="Arial"/>
          <w:b/>
          <w:bCs/>
          <w:color w:val="000000"/>
          <w:sz w:val="36"/>
          <w:szCs w:val="36"/>
          <w:lang w:eastAsia="en-US"/>
        </w:rPr>
        <w:t>“</w:t>
      </w:r>
    </w:p>
    <w:p w14:paraId="3A1CC3C7" w14:textId="6FCC37F8" w:rsidR="007E2673" w:rsidRDefault="007E2673" w:rsidP="00DE53EB">
      <w:pPr>
        <w:pStyle w:val="StandardWeb"/>
        <w:spacing w:line="276" w:lineRule="auto"/>
        <w:rPr>
          <w:iCs/>
          <w:sz w:val="23"/>
          <w:szCs w:val="23"/>
        </w:rPr>
      </w:pPr>
      <w:r w:rsidRPr="00426F68">
        <w:rPr>
          <w:i/>
          <w:sz w:val="23"/>
          <w:szCs w:val="23"/>
        </w:rPr>
        <w:t xml:space="preserve">Berlin, </w:t>
      </w:r>
      <w:r w:rsidR="00DE53EB">
        <w:rPr>
          <w:i/>
          <w:sz w:val="23"/>
          <w:szCs w:val="23"/>
        </w:rPr>
        <w:t>Mai</w:t>
      </w:r>
      <w:r w:rsidRPr="00426F68">
        <w:rPr>
          <w:i/>
          <w:sz w:val="23"/>
          <w:szCs w:val="23"/>
        </w:rPr>
        <w:t xml:space="preserve"> 20</w:t>
      </w:r>
      <w:r w:rsidR="0007240A">
        <w:rPr>
          <w:i/>
          <w:sz w:val="23"/>
          <w:szCs w:val="23"/>
        </w:rPr>
        <w:t>24</w:t>
      </w:r>
      <w:r w:rsidRPr="00426F68">
        <w:rPr>
          <w:i/>
          <w:sz w:val="23"/>
          <w:szCs w:val="23"/>
        </w:rPr>
        <w:t xml:space="preserve"> (PRG) – </w:t>
      </w:r>
      <w:r w:rsidR="00E821AE" w:rsidRPr="00E821AE">
        <w:rPr>
          <w:iCs/>
          <w:sz w:val="23"/>
          <w:szCs w:val="23"/>
        </w:rPr>
        <w:t>294</w:t>
      </w:r>
      <w:r w:rsidR="00E821AE">
        <w:rPr>
          <w:iCs/>
          <w:sz w:val="23"/>
          <w:szCs w:val="23"/>
        </w:rPr>
        <w:t>.</w:t>
      </w:r>
      <w:r w:rsidR="00E821AE" w:rsidRPr="00E821AE">
        <w:rPr>
          <w:iCs/>
          <w:sz w:val="23"/>
          <w:szCs w:val="23"/>
        </w:rPr>
        <w:t xml:space="preserve">400 </w:t>
      </w:r>
      <w:r w:rsidR="00E6067A">
        <w:rPr>
          <w:iCs/>
          <w:sz w:val="23"/>
          <w:szCs w:val="23"/>
        </w:rPr>
        <w:t>– so lautet die Zahl der aktuellen Baufertigstellungen</w:t>
      </w:r>
      <w:r w:rsidR="00304EF3">
        <w:rPr>
          <w:iCs/>
          <w:sz w:val="23"/>
          <w:szCs w:val="23"/>
        </w:rPr>
        <w:t xml:space="preserve"> für Wohngebäude</w:t>
      </w:r>
      <w:r w:rsidR="00E6067A">
        <w:rPr>
          <w:iCs/>
          <w:sz w:val="23"/>
          <w:szCs w:val="23"/>
        </w:rPr>
        <w:t xml:space="preserve">. Damit </w:t>
      </w:r>
      <w:r w:rsidR="00836644">
        <w:rPr>
          <w:iCs/>
          <w:sz w:val="23"/>
          <w:szCs w:val="23"/>
        </w:rPr>
        <w:t xml:space="preserve">verfehlt die Bundesregierung einmal mehr ihr selbst gestecktes Ziel deutlich. </w:t>
      </w:r>
      <w:r w:rsidR="004B7D98">
        <w:rPr>
          <w:iCs/>
          <w:sz w:val="23"/>
          <w:szCs w:val="23"/>
        </w:rPr>
        <w:t>Die Vergangenheit ist damit</w:t>
      </w:r>
      <w:r w:rsidR="00E6067A">
        <w:rPr>
          <w:iCs/>
          <w:sz w:val="23"/>
          <w:szCs w:val="23"/>
        </w:rPr>
        <w:t xml:space="preserve"> ein wenig </w:t>
      </w:r>
      <w:r w:rsidR="002B54D4">
        <w:rPr>
          <w:iCs/>
          <w:sz w:val="23"/>
          <w:szCs w:val="23"/>
        </w:rPr>
        <w:t xml:space="preserve">besser </w:t>
      </w:r>
      <w:r w:rsidR="00E6067A">
        <w:rPr>
          <w:iCs/>
          <w:sz w:val="23"/>
          <w:szCs w:val="23"/>
        </w:rPr>
        <w:t xml:space="preserve">als erwartet, aber </w:t>
      </w:r>
      <w:r w:rsidR="002B54D4">
        <w:rPr>
          <w:iCs/>
          <w:sz w:val="23"/>
          <w:szCs w:val="23"/>
        </w:rPr>
        <w:t xml:space="preserve">die </w:t>
      </w:r>
      <w:r w:rsidR="004B7D98">
        <w:rPr>
          <w:iCs/>
          <w:sz w:val="23"/>
          <w:szCs w:val="23"/>
        </w:rPr>
        <w:t xml:space="preserve">Zukunft </w:t>
      </w:r>
      <w:r w:rsidR="002B54D4">
        <w:rPr>
          <w:iCs/>
          <w:sz w:val="23"/>
          <w:szCs w:val="23"/>
        </w:rPr>
        <w:t xml:space="preserve">ist </w:t>
      </w:r>
      <w:r w:rsidR="000C6925">
        <w:rPr>
          <w:iCs/>
          <w:sz w:val="23"/>
          <w:szCs w:val="23"/>
        </w:rPr>
        <w:t xml:space="preserve">weiterhin </w:t>
      </w:r>
      <w:r w:rsidR="002B54D4">
        <w:rPr>
          <w:iCs/>
          <w:sz w:val="23"/>
          <w:szCs w:val="23"/>
        </w:rPr>
        <w:t xml:space="preserve">düster. Denn </w:t>
      </w:r>
      <w:r w:rsidR="00836644">
        <w:rPr>
          <w:iCs/>
          <w:sz w:val="23"/>
          <w:szCs w:val="23"/>
        </w:rPr>
        <w:t>die</w:t>
      </w:r>
      <w:r w:rsidR="00617EDB">
        <w:rPr>
          <w:iCs/>
          <w:sz w:val="23"/>
          <w:szCs w:val="23"/>
        </w:rPr>
        <w:t xml:space="preserve"> rund</w:t>
      </w:r>
      <w:r w:rsidR="00836644">
        <w:rPr>
          <w:iCs/>
          <w:sz w:val="23"/>
          <w:szCs w:val="23"/>
        </w:rPr>
        <w:t xml:space="preserve"> 295.000 </w:t>
      </w:r>
      <w:r w:rsidR="000C6925">
        <w:rPr>
          <w:iCs/>
          <w:sz w:val="23"/>
          <w:szCs w:val="23"/>
        </w:rPr>
        <w:t xml:space="preserve">in 2023 fertiggestellten </w:t>
      </w:r>
      <w:r w:rsidR="00836644">
        <w:rPr>
          <w:iCs/>
          <w:sz w:val="23"/>
          <w:szCs w:val="23"/>
        </w:rPr>
        <w:t xml:space="preserve">Wohneinheiten </w:t>
      </w:r>
      <w:r w:rsidR="000C6925">
        <w:rPr>
          <w:iCs/>
          <w:sz w:val="23"/>
          <w:szCs w:val="23"/>
        </w:rPr>
        <w:t>beruhen</w:t>
      </w:r>
      <w:r w:rsidR="00304EF3">
        <w:rPr>
          <w:iCs/>
          <w:sz w:val="23"/>
          <w:szCs w:val="23"/>
        </w:rPr>
        <w:t xml:space="preserve"> auf den </w:t>
      </w:r>
      <w:r w:rsidR="00EF05F3">
        <w:rPr>
          <w:iCs/>
          <w:sz w:val="23"/>
          <w:szCs w:val="23"/>
        </w:rPr>
        <w:t>besonderen Finanzierungs</w:t>
      </w:r>
      <w:r w:rsidR="004B7D98">
        <w:rPr>
          <w:iCs/>
          <w:sz w:val="23"/>
          <w:szCs w:val="23"/>
        </w:rPr>
        <w:t>- und Förder</w:t>
      </w:r>
      <w:r w:rsidR="00EF05F3">
        <w:rPr>
          <w:iCs/>
          <w:sz w:val="23"/>
          <w:szCs w:val="23"/>
        </w:rPr>
        <w:t>bedingungen</w:t>
      </w:r>
      <w:r w:rsidR="00304EF3">
        <w:rPr>
          <w:iCs/>
          <w:sz w:val="23"/>
          <w:szCs w:val="23"/>
        </w:rPr>
        <w:t xml:space="preserve"> </w:t>
      </w:r>
      <w:r w:rsidR="00EF05F3">
        <w:rPr>
          <w:iCs/>
          <w:sz w:val="23"/>
          <w:szCs w:val="23"/>
        </w:rPr>
        <w:t xml:space="preserve">der </w:t>
      </w:r>
      <w:r w:rsidR="00304EF3">
        <w:rPr>
          <w:iCs/>
          <w:sz w:val="23"/>
          <w:szCs w:val="23"/>
        </w:rPr>
        <w:t>Jahr</w:t>
      </w:r>
      <w:r w:rsidR="00EF05F3">
        <w:rPr>
          <w:iCs/>
          <w:sz w:val="23"/>
          <w:szCs w:val="23"/>
        </w:rPr>
        <w:t>e</w:t>
      </w:r>
      <w:r w:rsidR="00304EF3">
        <w:rPr>
          <w:iCs/>
          <w:sz w:val="23"/>
          <w:szCs w:val="23"/>
        </w:rPr>
        <w:t xml:space="preserve"> 20</w:t>
      </w:r>
      <w:r w:rsidR="00EF05F3">
        <w:rPr>
          <w:iCs/>
          <w:sz w:val="23"/>
          <w:szCs w:val="23"/>
        </w:rPr>
        <w:t>21/</w:t>
      </w:r>
      <w:r w:rsidR="00304EF3">
        <w:rPr>
          <w:iCs/>
          <w:sz w:val="23"/>
          <w:szCs w:val="23"/>
        </w:rPr>
        <w:t>22.</w:t>
      </w:r>
      <w:r w:rsidR="004B7D98">
        <w:rPr>
          <w:iCs/>
          <w:sz w:val="23"/>
          <w:szCs w:val="23"/>
        </w:rPr>
        <w:t xml:space="preserve"> </w:t>
      </w:r>
      <w:r w:rsidR="000C6925">
        <w:rPr>
          <w:iCs/>
          <w:sz w:val="23"/>
          <w:szCs w:val="23"/>
        </w:rPr>
        <w:t xml:space="preserve">Diese haben </w:t>
      </w:r>
      <w:r w:rsidR="004B7D98">
        <w:rPr>
          <w:iCs/>
          <w:sz w:val="23"/>
          <w:szCs w:val="23"/>
        </w:rPr>
        <w:t>sich jedoch seit dem zweiten Quartal 2022 rapide verschlechtert</w:t>
      </w:r>
      <w:r w:rsidR="000C6925">
        <w:rPr>
          <w:iCs/>
          <w:sz w:val="23"/>
          <w:szCs w:val="23"/>
        </w:rPr>
        <w:t>, ohne dass die Bundesregierung wirksame Gegenmaßnahmen ergriffen hätte</w:t>
      </w:r>
      <w:r w:rsidR="00D41A7F">
        <w:rPr>
          <w:iCs/>
          <w:sz w:val="23"/>
          <w:szCs w:val="23"/>
        </w:rPr>
        <w:t>.</w:t>
      </w:r>
    </w:p>
    <w:p w14:paraId="7DC0EB8C" w14:textId="77777777" w:rsidR="00E821AE" w:rsidRDefault="00E821AE" w:rsidP="00095281">
      <w:pPr>
        <w:pStyle w:val="StandardWeb"/>
        <w:spacing w:line="276" w:lineRule="auto"/>
        <w:rPr>
          <w:b/>
          <w:bCs/>
          <w:iCs/>
          <w:sz w:val="23"/>
          <w:szCs w:val="23"/>
        </w:rPr>
      </w:pPr>
    </w:p>
    <w:p w14:paraId="72BFD411" w14:textId="3F5E3A23" w:rsidR="00095281" w:rsidRDefault="00095281" w:rsidP="00095281">
      <w:pPr>
        <w:pStyle w:val="StandardWeb"/>
        <w:spacing w:line="276" w:lineRule="auto"/>
        <w:rPr>
          <w:b/>
          <w:bCs/>
          <w:iCs/>
          <w:sz w:val="23"/>
          <w:szCs w:val="23"/>
        </w:rPr>
      </w:pPr>
      <w:r>
        <w:rPr>
          <w:b/>
          <w:bCs/>
          <w:iCs/>
          <w:sz w:val="23"/>
          <w:szCs w:val="23"/>
        </w:rPr>
        <w:t xml:space="preserve">Wohnungsbau: </w:t>
      </w:r>
      <w:r w:rsidR="00366522">
        <w:rPr>
          <w:b/>
          <w:bCs/>
          <w:iCs/>
          <w:sz w:val="23"/>
          <w:szCs w:val="23"/>
        </w:rPr>
        <w:t>N</w:t>
      </w:r>
      <w:r w:rsidR="009B17D9">
        <w:rPr>
          <w:b/>
          <w:bCs/>
          <w:iCs/>
          <w:sz w:val="23"/>
          <w:szCs w:val="23"/>
        </w:rPr>
        <w:t>ach Förderstopp und Zinssprung</w:t>
      </w:r>
      <w:r w:rsidR="00366522">
        <w:rPr>
          <w:b/>
          <w:bCs/>
          <w:iCs/>
          <w:sz w:val="23"/>
          <w:szCs w:val="23"/>
        </w:rPr>
        <w:t xml:space="preserve"> starker Rückgang </w:t>
      </w:r>
      <w:r w:rsidR="00617EDB">
        <w:rPr>
          <w:b/>
          <w:bCs/>
          <w:iCs/>
          <w:sz w:val="23"/>
          <w:szCs w:val="23"/>
        </w:rPr>
        <w:t>im Jahr 2024</w:t>
      </w:r>
      <w:r w:rsidR="00366522">
        <w:rPr>
          <w:b/>
          <w:bCs/>
          <w:iCs/>
          <w:sz w:val="23"/>
          <w:szCs w:val="23"/>
        </w:rPr>
        <w:t xml:space="preserve"> erwartet</w:t>
      </w:r>
    </w:p>
    <w:p w14:paraId="302316D2" w14:textId="5927A7A9" w:rsidR="00A2009A" w:rsidRDefault="000C6925" w:rsidP="00095281">
      <w:pPr>
        <w:pStyle w:val="StandardWeb"/>
        <w:spacing w:line="276" w:lineRule="auto"/>
        <w:rPr>
          <w:iCs/>
          <w:sz w:val="23"/>
          <w:szCs w:val="23"/>
        </w:rPr>
      </w:pPr>
      <w:r>
        <w:rPr>
          <w:iCs/>
          <w:sz w:val="23"/>
          <w:szCs w:val="23"/>
        </w:rPr>
        <w:t>Im ersten Quartal 2022</w:t>
      </w:r>
      <w:r w:rsidR="00095281" w:rsidRPr="00095281">
        <w:rPr>
          <w:iCs/>
          <w:sz w:val="23"/>
          <w:szCs w:val="23"/>
        </w:rPr>
        <w:t xml:space="preserve"> hatte die KfW innerhalb von nur zwei Monaten Förderzusagen in Höhe von 11 Milliarden Euro für etwa 335.000 Wohneinheiten erteilt</w:t>
      </w:r>
      <w:r>
        <w:rPr>
          <w:iCs/>
          <w:sz w:val="23"/>
          <w:szCs w:val="23"/>
        </w:rPr>
        <w:t xml:space="preserve">. Ein Großteil dieser Wohnungen </w:t>
      </w:r>
      <w:r w:rsidR="00A2009A">
        <w:rPr>
          <w:iCs/>
          <w:sz w:val="23"/>
          <w:szCs w:val="23"/>
        </w:rPr>
        <w:t>wurde</w:t>
      </w:r>
      <w:r>
        <w:rPr>
          <w:iCs/>
          <w:sz w:val="23"/>
          <w:szCs w:val="23"/>
        </w:rPr>
        <w:t xml:space="preserve"> im Jahr 2023 </w:t>
      </w:r>
      <w:r w:rsidR="005A0C08">
        <w:rPr>
          <w:iCs/>
          <w:sz w:val="23"/>
          <w:szCs w:val="23"/>
        </w:rPr>
        <w:t>realisiert</w:t>
      </w:r>
      <w:r w:rsidR="00A2009A">
        <w:rPr>
          <w:iCs/>
          <w:sz w:val="23"/>
          <w:szCs w:val="23"/>
        </w:rPr>
        <w:t xml:space="preserve"> und ist Teil der heute vermeldeten Fertigstellungszahl. </w:t>
      </w:r>
    </w:p>
    <w:p w14:paraId="57FFF769" w14:textId="2402E0DB" w:rsidR="00293408" w:rsidRPr="00366522" w:rsidRDefault="00A2009A" w:rsidP="00095281">
      <w:pPr>
        <w:pStyle w:val="StandardWeb"/>
        <w:spacing w:line="276" w:lineRule="auto"/>
        <w:rPr>
          <w:iCs/>
          <w:sz w:val="23"/>
          <w:szCs w:val="23"/>
        </w:rPr>
      </w:pPr>
      <w:r>
        <w:rPr>
          <w:iCs/>
          <w:sz w:val="23"/>
          <w:szCs w:val="23"/>
        </w:rPr>
        <w:t>Von dem</w:t>
      </w:r>
      <w:r w:rsidR="009B17D9">
        <w:rPr>
          <w:iCs/>
          <w:sz w:val="23"/>
          <w:szCs w:val="23"/>
        </w:rPr>
        <w:t xml:space="preserve"> </w:t>
      </w:r>
      <w:r w:rsidR="00EF05F3">
        <w:rPr>
          <w:iCs/>
          <w:sz w:val="23"/>
          <w:szCs w:val="23"/>
        </w:rPr>
        <w:t xml:space="preserve">abrupten Förderstopp </w:t>
      </w:r>
      <w:r w:rsidR="004B7D98">
        <w:rPr>
          <w:iCs/>
          <w:sz w:val="23"/>
          <w:szCs w:val="23"/>
        </w:rPr>
        <w:t>im</w:t>
      </w:r>
      <w:r w:rsidR="00EF05F3">
        <w:rPr>
          <w:iCs/>
          <w:sz w:val="23"/>
          <w:szCs w:val="23"/>
        </w:rPr>
        <w:t xml:space="preserve"> März 2022</w:t>
      </w:r>
      <w:r w:rsidR="009B17D9">
        <w:rPr>
          <w:iCs/>
          <w:sz w:val="23"/>
          <w:szCs w:val="23"/>
        </w:rPr>
        <w:t xml:space="preserve"> </w:t>
      </w:r>
      <w:r>
        <w:rPr>
          <w:iCs/>
          <w:sz w:val="23"/>
          <w:szCs w:val="23"/>
        </w:rPr>
        <w:t>und den</w:t>
      </w:r>
      <w:r w:rsidR="009B17D9">
        <w:rPr>
          <w:iCs/>
          <w:sz w:val="23"/>
          <w:szCs w:val="23"/>
        </w:rPr>
        <w:t xml:space="preserve"> parallel dazu</w:t>
      </w:r>
      <w:r w:rsidR="004B7D98">
        <w:rPr>
          <w:iCs/>
          <w:sz w:val="23"/>
          <w:szCs w:val="23"/>
        </w:rPr>
        <w:t xml:space="preserve"> </w:t>
      </w:r>
      <w:r w:rsidR="000C6925">
        <w:rPr>
          <w:iCs/>
          <w:sz w:val="23"/>
          <w:szCs w:val="23"/>
        </w:rPr>
        <w:t xml:space="preserve">sprunghaft </w:t>
      </w:r>
      <w:r>
        <w:rPr>
          <w:iCs/>
          <w:sz w:val="23"/>
          <w:szCs w:val="23"/>
        </w:rPr>
        <w:t>gestiegenen Zinsen ist diese Meldung noch nicht beeinflusst</w:t>
      </w:r>
      <w:r w:rsidR="000C6925">
        <w:rPr>
          <w:iCs/>
          <w:sz w:val="23"/>
          <w:szCs w:val="23"/>
        </w:rPr>
        <w:t xml:space="preserve">. </w:t>
      </w:r>
      <w:r>
        <w:rPr>
          <w:iCs/>
          <w:sz w:val="23"/>
          <w:szCs w:val="23"/>
        </w:rPr>
        <w:t>Die</w:t>
      </w:r>
      <w:r w:rsidR="00095281" w:rsidRPr="00095281">
        <w:rPr>
          <w:iCs/>
          <w:sz w:val="23"/>
          <w:szCs w:val="23"/>
        </w:rPr>
        <w:t xml:space="preserve"> Indikatoren im Wohnungsbau</w:t>
      </w:r>
      <w:r w:rsidR="00293408">
        <w:rPr>
          <w:iCs/>
          <w:sz w:val="23"/>
          <w:szCs w:val="23"/>
        </w:rPr>
        <w:t>, insbesondere Neubaugenehmigungen und Produktionsstatistiken der Baustoffindustrie</w:t>
      </w:r>
      <w:r w:rsidR="000C6925">
        <w:rPr>
          <w:iCs/>
          <w:sz w:val="23"/>
          <w:szCs w:val="23"/>
        </w:rPr>
        <w:t xml:space="preserve"> befinden sich</w:t>
      </w:r>
      <w:r>
        <w:rPr>
          <w:iCs/>
          <w:sz w:val="23"/>
          <w:szCs w:val="23"/>
        </w:rPr>
        <w:t xml:space="preserve"> erst </w:t>
      </w:r>
      <w:r w:rsidR="000C6925">
        <w:rPr>
          <w:iCs/>
          <w:sz w:val="23"/>
          <w:szCs w:val="23"/>
        </w:rPr>
        <w:t>seit</w:t>
      </w:r>
      <w:r w:rsidR="00C9546E">
        <w:rPr>
          <w:iCs/>
          <w:sz w:val="23"/>
          <w:szCs w:val="23"/>
        </w:rPr>
        <w:t xml:space="preserve"> </w:t>
      </w:r>
      <w:r w:rsidR="000C6925">
        <w:rPr>
          <w:iCs/>
          <w:sz w:val="23"/>
          <w:szCs w:val="23"/>
        </w:rPr>
        <w:t>dem</w:t>
      </w:r>
      <w:r w:rsidR="00095281" w:rsidRPr="00095281">
        <w:rPr>
          <w:iCs/>
          <w:sz w:val="23"/>
          <w:szCs w:val="23"/>
        </w:rPr>
        <w:t xml:space="preserve"> </w:t>
      </w:r>
      <w:r w:rsidR="00C9546E">
        <w:rPr>
          <w:iCs/>
          <w:sz w:val="23"/>
          <w:szCs w:val="23"/>
        </w:rPr>
        <w:t xml:space="preserve">zweiten Quartal 2022 </w:t>
      </w:r>
      <w:r w:rsidR="00095281" w:rsidRPr="00095281">
        <w:rPr>
          <w:iCs/>
          <w:sz w:val="23"/>
          <w:szCs w:val="23"/>
        </w:rPr>
        <w:t>im freien Fall</w:t>
      </w:r>
      <w:r w:rsidR="00EF05F3">
        <w:rPr>
          <w:iCs/>
          <w:sz w:val="23"/>
          <w:szCs w:val="23"/>
        </w:rPr>
        <w:t>.</w:t>
      </w:r>
      <w:r w:rsidR="00095281" w:rsidRPr="00095281">
        <w:rPr>
          <w:iCs/>
          <w:sz w:val="23"/>
          <w:szCs w:val="23"/>
        </w:rPr>
        <w:t xml:space="preserve"> </w:t>
      </w:r>
      <w:r w:rsidR="00366522" w:rsidRPr="00366522">
        <w:rPr>
          <w:iCs/>
          <w:sz w:val="23"/>
          <w:szCs w:val="23"/>
        </w:rPr>
        <w:t>Daher wird ein starker Rückgang der Wohnungsbautätigkeit in 2024 erwartet.</w:t>
      </w:r>
    </w:p>
    <w:p w14:paraId="27D695FC" w14:textId="60BF6904" w:rsidR="009B17D9" w:rsidRPr="009B17D9" w:rsidRDefault="00293408" w:rsidP="00095281">
      <w:pPr>
        <w:pStyle w:val="StandardWeb"/>
        <w:spacing w:line="276" w:lineRule="auto"/>
        <w:rPr>
          <w:b/>
          <w:bCs/>
          <w:iCs/>
          <w:sz w:val="23"/>
          <w:szCs w:val="23"/>
        </w:rPr>
      </w:pPr>
      <w:r>
        <w:rPr>
          <w:b/>
          <w:bCs/>
          <w:iCs/>
          <w:sz w:val="23"/>
          <w:szCs w:val="23"/>
        </w:rPr>
        <w:lastRenderedPageBreak/>
        <w:t>Neubauf</w:t>
      </w:r>
      <w:r w:rsidR="009B17D9" w:rsidRPr="009B17D9">
        <w:rPr>
          <w:b/>
          <w:bCs/>
          <w:iCs/>
          <w:sz w:val="23"/>
          <w:szCs w:val="23"/>
        </w:rPr>
        <w:t>örderung</w:t>
      </w:r>
      <w:r>
        <w:rPr>
          <w:b/>
          <w:bCs/>
          <w:iCs/>
          <w:sz w:val="23"/>
          <w:szCs w:val="23"/>
        </w:rPr>
        <w:t xml:space="preserve"> der Bundesregierung </w:t>
      </w:r>
      <w:r w:rsidR="00A2009A">
        <w:rPr>
          <w:b/>
          <w:bCs/>
          <w:iCs/>
          <w:sz w:val="23"/>
          <w:szCs w:val="23"/>
        </w:rPr>
        <w:t>seit dem zweiten Quartal 2022</w:t>
      </w:r>
      <w:r w:rsidR="009B17D9" w:rsidRPr="009B17D9">
        <w:rPr>
          <w:b/>
          <w:bCs/>
          <w:iCs/>
          <w:sz w:val="23"/>
          <w:szCs w:val="23"/>
        </w:rPr>
        <w:t xml:space="preserve">: </w:t>
      </w:r>
      <w:r w:rsidR="00A2009A">
        <w:rPr>
          <w:b/>
          <w:bCs/>
          <w:iCs/>
          <w:sz w:val="23"/>
          <w:szCs w:val="23"/>
        </w:rPr>
        <w:t xml:space="preserve">nicht vorhanden, </w:t>
      </w:r>
      <w:r w:rsidR="009B17D9" w:rsidRPr="009B17D9">
        <w:rPr>
          <w:b/>
          <w:bCs/>
          <w:iCs/>
          <w:sz w:val="23"/>
          <w:szCs w:val="23"/>
        </w:rPr>
        <w:t>falsch oder wirkungslos</w:t>
      </w:r>
    </w:p>
    <w:p w14:paraId="70E0E76F" w14:textId="41CDDAF3" w:rsidR="00A2009A" w:rsidRDefault="004B7D98" w:rsidP="00095281">
      <w:pPr>
        <w:pStyle w:val="StandardWeb"/>
        <w:spacing w:line="276" w:lineRule="auto"/>
        <w:rPr>
          <w:iCs/>
          <w:sz w:val="23"/>
          <w:szCs w:val="23"/>
        </w:rPr>
      </w:pPr>
      <w:r>
        <w:rPr>
          <w:iCs/>
          <w:sz w:val="23"/>
          <w:szCs w:val="23"/>
        </w:rPr>
        <w:t xml:space="preserve">Statt </w:t>
      </w:r>
      <w:r w:rsidR="008A6DD5">
        <w:rPr>
          <w:iCs/>
          <w:sz w:val="23"/>
          <w:szCs w:val="23"/>
        </w:rPr>
        <w:t>diese</w:t>
      </w:r>
      <w:r w:rsidR="00617EDB">
        <w:rPr>
          <w:iCs/>
          <w:sz w:val="23"/>
          <w:szCs w:val="23"/>
        </w:rPr>
        <w:t>m</w:t>
      </w:r>
      <w:r w:rsidR="00A2009A">
        <w:rPr>
          <w:iCs/>
          <w:sz w:val="23"/>
          <w:szCs w:val="23"/>
        </w:rPr>
        <w:t xml:space="preserve"> freien Fall</w:t>
      </w:r>
      <w:r>
        <w:rPr>
          <w:iCs/>
          <w:sz w:val="23"/>
          <w:szCs w:val="23"/>
        </w:rPr>
        <w:t xml:space="preserve"> durch verstärkte Förderung </w:t>
      </w:r>
      <w:r w:rsidR="005A0C08">
        <w:rPr>
          <w:iCs/>
          <w:sz w:val="23"/>
          <w:szCs w:val="23"/>
        </w:rPr>
        <w:t>entgegenzuwirken</w:t>
      </w:r>
      <w:r>
        <w:rPr>
          <w:iCs/>
          <w:sz w:val="23"/>
          <w:szCs w:val="23"/>
        </w:rPr>
        <w:t xml:space="preserve">, hat </w:t>
      </w:r>
      <w:r w:rsidR="00293408">
        <w:rPr>
          <w:iCs/>
          <w:sz w:val="23"/>
          <w:szCs w:val="23"/>
        </w:rPr>
        <w:t xml:space="preserve">die Bundesregierung </w:t>
      </w:r>
      <w:r w:rsidR="00A2009A">
        <w:rPr>
          <w:iCs/>
          <w:sz w:val="23"/>
          <w:szCs w:val="23"/>
        </w:rPr>
        <w:t xml:space="preserve">seitdem </w:t>
      </w:r>
      <w:r>
        <w:rPr>
          <w:iCs/>
          <w:sz w:val="23"/>
          <w:szCs w:val="23"/>
        </w:rPr>
        <w:t xml:space="preserve">den Konjunkturmotor Bau durch </w:t>
      </w:r>
      <w:r w:rsidR="00A2009A">
        <w:rPr>
          <w:iCs/>
          <w:sz w:val="23"/>
          <w:szCs w:val="23"/>
        </w:rPr>
        <w:t xml:space="preserve">nicht vorhandene, </w:t>
      </w:r>
      <w:r>
        <w:rPr>
          <w:iCs/>
          <w:sz w:val="23"/>
          <w:szCs w:val="23"/>
        </w:rPr>
        <w:t xml:space="preserve">falsche oder wirkungslose </w:t>
      </w:r>
      <w:r w:rsidR="008A6DD5">
        <w:rPr>
          <w:iCs/>
          <w:sz w:val="23"/>
          <w:szCs w:val="23"/>
        </w:rPr>
        <w:t>Förderp</w:t>
      </w:r>
      <w:r>
        <w:rPr>
          <w:iCs/>
          <w:sz w:val="23"/>
          <w:szCs w:val="23"/>
        </w:rPr>
        <w:t xml:space="preserve">rogramme zusätzlich abgewürgt. </w:t>
      </w:r>
    </w:p>
    <w:p w14:paraId="5D6AB8B9" w14:textId="544407B5" w:rsidR="00A2009A" w:rsidRDefault="00A2009A" w:rsidP="00095281">
      <w:pPr>
        <w:pStyle w:val="StandardWeb"/>
        <w:spacing w:line="276" w:lineRule="auto"/>
        <w:rPr>
          <w:iCs/>
          <w:sz w:val="23"/>
          <w:szCs w:val="23"/>
        </w:rPr>
      </w:pPr>
      <w:r>
        <w:rPr>
          <w:iCs/>
          <w:sz w:val="23"/>
          <w:szCs w:val="23"/>
        </w:rPr>
        <w:t>Nicht vorhanden, weil nach dem Förderstopp im März 2022</w:t>
      </w:r>
      <w:r w:rsidR="00C9546E">
        <w:rPr>
          <w:iCs/>
          <w:sz w:val="23"/>
          <w:szCs w:val="23"/>
        </w:rPr>
        <w:t xml:space="preserve"> und dem Auslaufen des Baukindergeldes</w:t>
      </w:r>
      <w:r>
        <w:rPr>
          <w:iCs/>
          <w:sz w:val="23"/>
          <w:szCs w:val="23"/>
        </w:rPr>
        <w:t xml:space="preserve"> erst im Juni 2023 das Förderprogramm Wohneigentum für Familien startete.</w:t>
      </w:r>
      <w:r w:rsidR="007E4B57">
        <w:rPr>
          <w:iCs/>
          <w:sz w:val="23"/>
          <w:szCs w:val="23"/>
        </w:rPr>
        <w:t xml:space="preserve"> Das Programm Jung kauft Alt </w:t>
      </w:r>
      <w:r w:rsidR="005A0C08">
        <w:rPr>
          <w:iCs/>
          <w:sz w:val="23"/>
          <w:szCs w:val="23"/>
        </w:rPr>
        <w:t xml:space="preserve">läuft </w:t>
      </w:r>
      <w:r w:rsidR="007E4B57">
        <w:rPr>
          <w:iCs/>
          <w:sz w:val="23"/>
          <w:szCs w:val="23"/>
        </w:rPr>
        <w:t xml:space="preserve">noch immer nicht und das neubewilligte Programm Klimafreundlicher Neubau im Niedrigpreissegment </w:t>
      </w:r>
      <w:r w:rsidR="005A0C08">
        <w:rPr>
          <w:iCs/>
          <w:sz w:val="23"/>
          <w:szCs w:val="23"/>
        </w:rPr>
        <w:t xml:space="preserve">wird </w:t>
      </w:r>
      <w:r w:rsidR="007E4B57">
        <w:rPr>
          <w:iCs/>
          <w:sz w:val="23"/>
          <w:szCs w:val="23"/>
        </w:rPr>
        <w:t>wohl kaum vor Oktober 2024 abrufbar sein wird.</w:t>
      </w:r>
    </w:p>
    <w:p w14:paraId="6D850071" w14:textId="164AF274" w:rsidR="00C9546E" w:rsidRDefault="00C9546E" w:rsidP="00095281">
      <w:pPr>
        <w:pStyle w:val="StandardWeb"/>
        <w:spacing w:line="276" w:lineRule="auto"/>
        <w:rPr>
          <w:iCs/>
          <w:sz w:val="23"/>
          <w:szCs w:val="23"/>
        </w:rPr>
      </w:pPr>
      <w:r w:rsidRPr="00C9546E">
        <w:rPr>
          <w:iCs/>
          <w:sz w:val="23"/>
          <w:szCs w:val="23"/>
        </w:rPr>
        <w:t>Wirkungslos, weil die Förderung kaum abgerufen wurde. Eklatantestes Beispiel ist auch hier das Programm zur Förderung von Wohneigentum für Familien, welches es in 2023 lediglich auf Zusagen für 1.675 Wohnungen brachte. Zum Vergleich, mit dem Baukindergeld wurde im Jahr 2020 von der K</w:t>
      </w:r>
      <w:r w:rsidR="005A0C08">
        <w:rPr>
          <w:iCs/>
          <w:sz w:val="23"/>
          <w:szCs w:val="23"/>
        </w:rPr>
        <w:t>f</w:t>
      </w:r>
      <w:r w:rsidRPr="00C9546E">
        <w:rPr>
          <w:iCs/>
          <w:sz w:val="23"/>
          <w:szCs w:val="23"/>
        </w:rPr>
        <w:t xml:space="preserve">W der Bau von 124.731 Neubauwohnungen, also fast die 75-fache Anzahl unterstützt.   </w:t>
      </w:r>
    </w:p>
    <w:p w14:paraId="4AA4226A" w14:textId="72105C28" w:rsidR="00095281" w:rsidRDefault="009B17D9" w:rsidP="00095281">
      <w:pPr>
        <w:pStyle w:val="StandardWeb"/>
        <w:spacing w:line="276" w:lineRule="auto"/>
        <w:rPr>
          <w:iCs/>
          <w:sz w:val="23"/>
          <w:szCs w:val="23"/>
        </w:rPr>
      </w:pPr>
      <w:r>
        <w:rPr>
          <w:iCs/>
          <w:sz w:val="23"/>
          <w:szCs w:val="23"/>
        </w:rPr>
        <w:t xml:space="preserve">Falsch, weil nur noch eine Übererfüllung von Mindeststandards und somit nur veränderte Qualitäten, nicht aber mehr Quantität gefördert wurde. </w:t>
      </w:r>
    </w:p>
    <w:p w14:paraId="3F10CEA4" w14:textId="264B6C8B" w:rsidR="009E4DC3" w:rsidRDefault="00293408" w:rsidP="00095281">
      <w:pPr>
        <w:pStyle w:val="StandardWeb"/>
        <w:spacing w:line="276" w:lineRule="auto"/>
        <w:rPr>
          <w:iCs/>
          <w:sz w:val="23"/>
          <w:szCs w:val="23"/>
        </w:rPr>
      </w:pPr>
      <w:r>
        <w:rPr>
          <w:iCs/>
          <w:sz w:val="23"/>
          <w:szCs w:val="23"/>
        </w:rPr>
        <w:t xml:space="preserve">Insgesamt </w:t>
      </w:r>
      <w:r w:rsidR="000C6925">
        <w:rPr>
          <w:iCs/>
          <w:sz w:val="23"/>
          <w:szCs w:val="23"/>
        </w:rPr>
        <w:t xml:space="preserve">vergab </w:t>
      </w:r>
      <w:r w:rsidR="00095281" w:rsidRPr="00095281">
        <w:rPr>
          <w:iCs/>
          <w:sz w:val="23"/>
          <w:szCs w:val="23"/>
        </w:rPr>
        <w:t xml:space="preserve">die KfW </w:t>
      </w:r>
      <w:r w:rsidR="000C6925">
        <w:rPr>
          <w:iCs/>
          <w:sz w:val="23"/>
          <w:szCs w:val="23"/>
        </w:rPr>
        <w:t xml:space="preserve">im Jahr 2023 </w:t>
      </w:r>
      <w:r w:rsidR="00095281" w:rsidRPr="00095281">
        <w:rPr>
          <w:iCs/>
          <w:sz w:val="23"/>
          <w:szCs w:val="23"/>
        </w:rPr>
        <w:t xml:space="preserve">lediglich Förderzusagen für </w:t>
      </w:r>
      <w:r w:rsidR="000C6925">
        <w:rPr>
          <w:iCs/>
          <w:sz w:val="23"/>
          <w:szCs w:val="23"/>
        </w:rPr>
        <w:t xml:space="preserve">den Neubau von </w:t>
      </w:r>
      <w:r w:rsidR="00095281" w:rsidRPr="00095281">
        <w:rPr>
          <w:iCs/>
          <w:sz w:val="23"/>
          <w:szCs w:val="23"/>
        </w:rPr>
        <w:t>etwa 96.000 Wohneinheiten</w:t>
      </w:r>
      <w:r>
        <w:rPr>
          <w:iCs/>
          <w:sz w:val="23"/>
          <w:szCs w:val="23"/>
        </w:rPr>
        <w:t xml:space="preserve">. </w:t>
      </w:r>
      <w:r w:rsidR="00D4750A">
        <w:rPr>
          <w:iCs/>
          <w:sz w:val="23"/>
          <w:szCs w:val="23"/>
        </w:rPr>
        <w:t xml:space="preserve">Im Jahr 2022 </w:t>
      </w:r>
      <w:r w:rsidR="007E4B57">
        <w:rPr>
          <w:iCs/>
          <w:sz w:val="23"/>
          <w:szCs w:val="23"/>
        </w:rPr>
        <w:t>wurde</w:t>
      </w:r>
      <w:r w:rsidR="00366522">
        <w:rPr>
          <w:iCs/>
          <w:sz w:val="23"/>
          <w:szCs w:val="23"/>
        </w:rPr>
        <w:t>n</w:t>
      </w:r>
      <w:r w:rsidR="007E4B57">
        <w:rPr>
          <w:iCs/>
          <w:sz w:val="23"/>
          <w:szCs w:val="23"/>
        </w:rPr>
        <w:t xml:space="preserve"> noch ca. 406.000 Wohnungen gefördert. Ein Absturz um drei Viertel.</w:t>
      </w:r>
    </w:p>
    <w:p w14:paraId="15C92303" w14:textId="6DADC94F" w:rsidR="00095281" w:rsidRPr="00095281" w:rsidRDefault="000C6925" w:rsidP="00095281">
      <w:pPr>
        <w:pStyle w:val="StandardWeb"/>
        <w:spacing w:line="276" w:lineRule="auto"/>
        <w:rPr>
          <w:iCs/>
          <w:sz w:val="23"/>
          <w:szCs w:val="23"/>
        </w:rPr>
      </w:pPr>
      <w:r>
        <w:rPr>
          <w:iCs/>
          <w:sz w:val="23"/>
          <w:szCs w:val="23"/>
        </w:rPr>
        <w:t>D</w:t>
      </w:r>
      <w:r w:rsidR="00095281" w:rsidRPr="00095281">
        <w:rPr>
          <w:iCs/>
          <w:sz w:val="23"/>
          <w:szCs w:val="23"/>
        </w:rPr>
        <w:t>ie stark rückläufigen Genehmigungszahlen im Wohnungsbau</w:t>
      </w:r>
      <w:r w:rsidR="00293408">
        <w:rPr>
          <w:iCs/>
          <w:sz w:val="23"/>
          <w:szCs w:val="23"/>
        </w:rPr>
        <w:t>, die die Fertigstellungszahlen von 2024 und 2025 ankündigen,</w:t>
      </w:r>
      <w:r w:rsidR="00095281" w:rsidRPr="00095281">
        <w:rPr>
          <w:iCs/>
          <w:sz w:val="23"/>
          <w:szCs w:val="23"/>
        </w:rPr>
        <w:t xml:space="preserve"> </w:t>
      </w:r>
      <w:r>
        <w:rPr>
          <w:iCs/>
          <w:sz w:val="23"/>
          <w:szCs w:val="23"/>
        </w:rPr>
        <w:t xml:space="preserve">sind damit auch ein Spiegelbild der verfehlten Förderpolitik der Bundesregierung. </w:t>
      </w:r>
    </w:p>
    <w:p w14:paraId="7DDDC95F" w14:textId="77777777" w:rsidR="00E821AE" w:rsidRDefault="00E821AE" w:rsidP="00DE53EB">
      <w:pPr>
        <w:pStyle w:val="StandardWeb"/>
        <w:spacing w:line="276" w:lineRule="auto"/>
        <w:rPr>
          <w:b/>
          <w:bCs/>
          <w:iCs/>
          <w:sz w:val="23"/>
          <w:szCs w:val="23"/>
        </w:rPr>
      </w:pPr>
    </w:p>
    <w:p w14:paraId="7EA44E1B" w14:textId="6D1947A0" w:rsidR="00971F95" w:rsidRDefault="00864411" w:rsidP="00DE53EB">
      <w:pPr>
        <w:pStyle w:val="StandardWeb"/>
        <w:spacing w:line="276" w:lineRule="auto"/>
        <w:rPr>
          <w:b/>
          <w:bCs/>
          <w:iCs/>
          <w:sz w:val="23"/>
          <w:szCs w:val="23"/>
        </w:rPr>
      </w:pPr>
      <w:r>
        <w:rPr>
          <w:b/>
          <w:bCs/>
          <w:iCs/>
          <w:sz w:val="23"/>
          <w:szCs w:val="23"/>
        </w:rPr>
        <w:lastRenderedPageBreak/>
        <w:t>Die geringe Anzahl</w:t>
      </w:r>
      <w:r w:rsidR="00725E0C">
        <w:rPr>
          <w:b/>
          <w:bCs/>
          <w:iCs/>
          <w:sz w:val="23"/>
          <w:szCs w:val="23"/>
        </w:rPr>
        <w:t xml:space="preserve"> ist das Hauptproblem des Wohnungsbaus</w:t>
      </w:r>
    </w:p>
    <w:p w14:paraId="6A83233E" w14:textId="1C5EC42C" w:rsidR="009E4DC3" w:rsidRPr="009E4DC3" w:rsidRDefault="00172C44" w:rsidP="009E4DC3">
      <w:pPr>
        <w:pStyle w:val="StandardWeb"/>
        <w:spacing w:line="276" w:lineRule="auto"/>
        <w:rPr>
          <w:iCs/>
          <w:sz w:val="23"/>
          <w:szCs w:val="23"/>
        </w:rPr>
      </w:pPr>
      <w:r w:rsidRPr="00172C44">
        <w:rPr>
          <w:iCs/>
          <w:sz w:val="23"/>
          <w:szCs w:val="23"/>
        </w:rPr>
        <w:t xml:space="preserve">Die derzeitige </w:t>
      </w:r>
      <w:r w:rsidR="00836644">
        <w:rPr>
          <w:iCs/>
          <w:sz w:val="23"/>
          <w:szCs w:val="23"/>
        </w:rPr>
        <w:t>Förders</w:t>
      </w:r>
      <w:r w:rsidR="00EF05F3">
        <w:rPr>
          <w:iCs/>
          <w:sz w:val="23"/>
          <w:szCs w:val="23"/>
        </w:rPr>
        <w:t xml:space="preserve">ystematik </w:t>
      </w:r>
      <w:r w:rsidR="009E4DC3">
        <w:rPr>
          <w:iCs/>
          <w:sz w:val="23"/>
          <w:szCs w:val="23"/>
        </w:rPr>
        <w:t>verlangt die Übererfüllung von Standards und gleicht i</w:t>
      </w:r>
      <w:r w:rsidR="00366522">
        <w:rPr>
          <w:iCs/>
          <w:sz w:val="23"/>
          <w:szCs w:val="23"/>
        </w:rPr>
        <w:t>m</w:t>
      </w:r>
      <w:r w:rsidR="009E4DC3">
        <w:rPr>
          <w:iCs/>
          <w:sz w:val="23"/>
          <w:szCs w:val="23"/>
        </w:rPr>
        <w:t xml:space="preserve"> besten Fall die Mehrkosten dafür aus. </w:t>
      </w:r>
      <w:r w:rsidR="009E4DC3" w:rsidRPr="009E4DC3">
        <w:rPr>
          <w:iCs/>
          <w:sz w:val="23"/>
          <w:szCs w:val="23"/>
        </w:rPr>
        <w:t xml:space="preserve">Eine Steigerung der Fertigstellungszahlen im Wohnungsneubau wird </w:t>
      </w:r>
      <w:r w:rsidR="009E4DC3">
        <w:rPr>
          <w:iCs/>
          <w:sz w:val="23"/>
          <w:szCs w:val="23"/>
        </w:rPr>
        <w:t>damit</w:t>
      </w:r>
      <w:r w:rsidR="009E4DC3" w:rsidRPr="009E4DC3">
        <w:rPr>
          <w:iCs/>
          <w:sz w:val="23"/>
          <w:szCs w:val="23"/>
        </w:rPr>
        <w:t xml:space="preserve"> jedenfalls nicht erreicht. Vielmehr erhalten diejenigen Investoren, die sich bereits den Bau oder Kauf einer Wohnung leisten können, auf Kosten der Gesamtgesellschaft eine </w:t>
      </w:r>
      <w:r w:rsidR="00C9546E">
        <w:rPr>
          <w:iCs/>
          <w:sz w:val="23"/>
          <w:szCs w:val="23"/>
        </w:rPr>
        <w:t xml:space="preserve">qualitativ </w:t>
      </w:r>
      <w:r w:rsidR="009E4DC3" w:rsidRPr="009E4DC3">
        <w:rPr>
          <w:iCs/>
          <w:sz w:val="23"/>
          <w:szCs w:val="23"/>
        </w:rPr>
        <w:t xml:space="preserve">bessere Wohnung. </w:t>
      </w:r>
    </w:p>
    <w:p w14:paraId="065A0492" w14:textId="77777777" w:rsidR="00FF076C" w:rsidRDefault="009E4DC3" w:rsidP="009E4DC3">
      <w:pPr>
        <w:pStyle w:val="StandardWeb"/>
        <w:spacing w:line="276" w:lineRule="auto"/>
        <w:rPr>
          <w:iCs/>
          <w:sz w:val="23"/>
          <w:szCs w:val="23"/>
        </w:rPr>
      </w:pPr>
      <w:r w:rsidRPr="009E4DC3">
        <w:rPr>
          <w:iCs/>
          <w:sz w:val="23"/>
          <w:szCs w:val="23"/>
        </w:rPr>
        <w:t>Unabhängig von der Frage, ob ein solche Systematik sozial gerechtfertigt oder gesellschaftspolitisch sinnvoll ist, werden dadurch jedenfalls keine zusätzlichen Wohnungen angereizt. Es entstehen lediglich andere Wohnungen</w:t>
      </w:r>
      <w:r w:rsidR="00725E0C">
        <w:rPr>
          <w:iCs/>
          <w:sz w:val="23"/>
          <w:szCs w:val="23"/>
        </w:rPr>
        <w:t>, aber in gleicher Anzahl</w:t>
      </w:r>
      <w:r w:rsidRPr="009E4DC3">
        <w:rPr>
          <w:iCs/>
          <w:sz w:val="23"/>
          <w:szCs w:val="23"/>
        </w:rPr>
        <w:t xml:space="preserve">. </w:t>
      </w:r>
    </w:p>
    <w:p w14:paraId="681C1DCC" w14:textId="78AC5587" w:rsidR="009E4DC3" w:rsidRDefault="009E4DC3" w:rsidP="009E4DC3">
      <w:pPr>
        <w:pStyle w:val="StandardWeb"/>
        <w:spacing w:line="276" w:lineRule="auto"/>
        <w:rPr>
          <w:iCs/>
          <w:sz w:val="23"/>
          <w:szCs w:val="23"/>
        </w:rPr>
      </w:pPr>
      <w:r w:rsidRPr="009E4DC3">
        <w:rPr>
          <w:iCs/>
          <w:sz w:val="23"/>
          <w:szCs w:val="23"/>
        </w:rPr>
        <w:t>Ähnlich verhält es sich, wenn bestimmte Baustoffe oder Bauarten in den Förderbedingungen vorgeschrieben oder Fördergelder mit Auflagen zur Miethöhe verbunden werden.</w:t>
      </w:r>
    </w:p>
    <w:p w14:paraId="7C79EADB" w14:textId="05213436" w:rsidR="009E4DC3" w:rsidRPr="009E4DC3" w:rsidRDefault="009E4DC3" w:rsidP="009E4DC3">
      <w:pPr>
        <w:pStyle w:val="StandardWeb"/>
        <w:spacing w:line="276" w:lineRule="auto"/>
        <w:rPr>
          <w:iCs/>
          <w:sz w:val="23"/>
          <w:szCs w:val="23"/>
        </w:rPr>
      </w:pPr>
      <w:r w:rsidRPr="009E4DC3">
        <w:rPr>
          <w:iCs/>
          <w:sz w:val="23"/>
          <w:szCs w:val="23"/>
        </w:rPr>
        <w:t xml:space="preserve">Solche Fördersystematiken führen nur zu Substitution, zu einer anderen, manchmal fragwürdigen Qualität, nicht aber zu mehr Quantität. </w:t>
      </w:r>
    </w:p>
    <w:p w14:paraId="042CB5DF" w14:textId="77777777" w:rsidR="00E821AE" w:rsidRDefault="00E821AE" w:rsidP="00DE53EB">
      <w:pPr>
        <w:pStyle w:val="StandardWeb"/>
        <w:spacing w:line="276" w:lineRule="auto"/>
        <w:rPr>
          <w:b/>
          <w:bCs/>
          <w:iCs/>
          <w:sz w:val="23"/>
          <w:szCs w:val="23"/>
        </w:rPr>
      </w:pPr>
    </w:p>
    <w:p w14:paraId="1458F68A" w14:textId="65DCB47C" w:rsidR="00A5309C" w:rsidRPr="00172C44" w:rsidRDefault="00172C44" w:rsidP="00DE53EB">
      <w:pPr>
        <w:pStyle w:val="StandardWeb"/>
        <w:spacing w:line="276" w:lineRule="auto"/>
        <w:rPr>
          <w:b/>
          <w:bCs/>
          <w:iCs/>
          <w:sz w:val="23"/>
          <w:szCs w:val="23"/>
        </w:rPr>
      </w:pPr>
      <w:r w:rsidRPr="00172C44">
        <w:rPr>
          <w:b/>
          <w:bCs/>
          <w:iCs/>
          <w:sz w:val="23"/>
          <w:szCs w:val="23"/>
        </w:rPr>
        <w:t>Einfach</w:t>
      </w:r>
      <w:r w:rsidR="00725E0C">
        <w:rPr>
          <w:b/>
          <w:bCs/>
          <w:iCs/>
          <w:sz w:val="23"/>
          <w:szCs w:val="23"/>
        </w:rPr>
        <w:t>es</w:t>
      </w:r>
      <w:r w:rsidRPr="00172C44">
        <w:rPr>
          <w:b/>
          <w:bCs/>
          <w:iCs/>
          <w:sz w:val="23"/>
          <w:szCs w:val="23"/>
        </w:rPr>
        <w:t xml:space="preserve"> bauen</w:t>
      </w:r>
      <w:r w:rsidR="00725E0C">
        <w:rPr>
          <w:b/>
          <w:bCs/>
          <w:iCs/>
          <w:sz w:val="23"/>
          <w:szCs w:val="23"/>
        </w:rPr>
        <w:t xml:space="preserve"> breit fördern</w:t>
      </w:r>
      <w:r w:rsidR="00617EDB">
        <w:rPr>
          <w:b/>
          <w:bCs/>
          <w:iCs/>
          <w:sz w:val="23"/>
          <w:szCs w:val="23"/>
        </w:rPr>
        <w:t>,</w:t>
      </w:r>
      <w:r w:rsidR="00725E0C">
        <w:rPr>
          <w:b/>
          <w:bCs/>
          <w:iCs/>
          <w:sz w:val="23"/>
          <w:szCs w:val="23"/>
        </w:rPr>
        <w:t xml:space="preserve"> ist das Gebot der Stunde</w:t>
      </w:r>
    </w:p>
    <w:p w14:paraId="7A557758" w14:textId="39A3A94E" w:rsidR="0069505C" w:rsidRDefault="008E270E" w:rsidP="00DE53EB">
      <w:pPr>
        <w:spacing w:after="160" w:line="259" w:lineRule="auto"/>
      </w:pPr>
      <w:r>
        <w:t>Um eine Trendumkehr, hin zu mehr Wohnungsbau zu erreichen, bedarf es einer sofortigen Neuaufstellung des Förderrechts mit Fokussierung auf die breite Förderung des einfachen Bauens.</w:t>
      </w:r>
    </w:p>
    <w:p w14:paraId="6C3D8508" w14:textId="392F13AD" w:rsidR="008E270E" w:rsidRPr="008E270E" w:rsidRDefault="008E270E" w:rsidP="00DE53EB">
      <w:pPr>
        <w:spacing w:after="160" w:line="259" w:lineRule="auto"/>
        <w:rPr>
          <w:b/>
          <w:bCs/>
        </w:rPr>
      </w:pPr>
      <w:r w:rsidRPr="008E270E">
        <w:rPr>
          <w:b/>
          <w:bCs/>
        </w:rPr>
        <w:t xml:space="preserve">Es braucht wirksame Förderprogramme, die durch Zuschüsse oder anderen Eigenkapitalersatz zunächst mehr Wohnungsbau zum Mindeststandard ermöglichen. </w:t>
      </w:r>
    </w:p>
    <w:p w14:paraId="7B19EBE3" w14:textId="5089F027" w:rsidR="008E270E" w:rsidRDefault="008E270E" w:rsidP="008E270E">
      <w:pPr>
        <w:spacing w:after="160" w:line="259" w:lineRule="auto"/>
      </w:pPr>
      <w:r>
        <w:lastRenderedPageBreak/>
        <w:t xml:space="preserve">Wenn </w:t>
      </w:r>
      <w:r w:rsidR="0055143F">
        <w:t>dann ein Programm die</w:t>
      </w:r>
      <w:r>
        <w:t xml:space="preserve"> Übererfüllung von Mindeststandards erfo</w:t>
      </w:r>
      <w:r w:rsidR="0055143F">
        <w:t xml:space="preserve">rdert, </w:t>
      </w:r>
      <w:r>
        <w:t>muss auch bestimmt werden, wo der Mindeststandard nicht</w:t>
      </w:r>
      <w:r w:rsidR="0055143F">
        <w:t xml:space="preserve"> </w:t>
      </w:r>
      <w:r>
        <w:t xml:space="preserve">überschritten werden darf. </w:t>
      </w:r>
    </w:p>
    <w:p w14:paraId="02953A19" w14:textId="6657E81A" w:rsidR="00A5309C" w:rsidRDefault="008E270E" w:rsidP="00DE53EB">
      <w:pPr>
        <w:spacing w:after="160" w:line="259" w:lineRule="auto"/>
      </w:pPr>
      <w:r>
        <w:t>Ein solches System hat die Wohnungsbauförderung in Schleswig-Holstein bereits für den Sozialwohnungsbau entwickelt. Es wäre richtig, dies auch auf die Förderung des freien Wohnungsbaus auszudehnen, dadurch Mitnahmeeffekte zu begrenzen und so die Förderung auf die bedürftigen Haushalte zu konzentrieren.</w:t>
      </w:r>
    </w:p>
    <w:p w14:paraId="28C75C4C" w14:textId="77777777" w:rsidR="00E821AE" w:rsidRDefault="00E821AE" w:rsidP="00DE53EB">
      <w:pPr>
        <w:spacing w:after="160" w:line="259" w:lineRule="auto"/>
      </w:pPr>
    </w:p>
    <w:p w14:paraId="31E2D03F" w14:textId="4D9D8260" w:rsidR="00E821AE" w:rsidRDefault="00E821AE" w:rsidP="00DE53EB">
      <w:pPr>
        <w:spacing w:after="160" w:line="259" w:lineRule="auto"/>
      </w:pPr>
      <w:r>
        <w:t>4.7</w:t>
      </w:r>
      <w:r w:rsidR="00720541">
        <w:t>10</w:t>
      </w:r>
      <w:r>
        <w:t xml:space="preserve"> Zeichen (inkl. LZ)</w:t>
      </w:r>
    </w:p>
    <w:p w14:paraId="3C0D5DD0" w14:textId="77777777" w:rsidR="007E4B57" w:rsidRDefault="007E4B57" w:rsidP="00DE53EB">
      <w:pPr>
        <w:spacing w:after="160" w:line="259" w:lineRule="auto"/>
        <w:rPr>
          <w:b/>
          <w:bCs/>
        </w:rPr>
      </w:pPr>
    </w:p>
    <w:p w14:paraId="6B9184FB" w14:textId="60DB3010" w:rsidR="007E4B57" w:rsidRDefault="00E821AE" w:rsidP="00DE53EB">
      <w:pPr>
        <w:spacing w:after="160" w:line="259" w:lineRule="auto"/>
        <w:rPr>
          <w:b/>
          <w:bCs/>
        </w:rPr>
      </w:pPr>
      <w:r>
        <w:rPr>
          <w:b/>
          <w:bCs/>
          <w:noProof/>
        </w:rPr>
        <w:drawing>
          <wp:inline distT="0" distB="0" distL="0" distR="0" wp14:anchorId="53CFC635" wp14:editId="30535FE3">
            <wp:extent cx="3324273" cy="2495550"/>
            <wp:effectExtent l="0" t="0" r="9525" b="0"/>
            <wp:docPr id="1661874031" name="Grafik 1" descr="Ein Bild, das Menschliches Gesicht, Person, Krawatte,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874031" name="Grafik 1" descr="Ein Bild, das Menschliches Gesicht, Person, Krawatte, Kleidung enthält.&#10;&#10;Automatisch generierte Beschreibung"/>
                    <pic:cNvPicPr/>
                  </pic:nvPicPr>
                  <pic:blipFill>
                    <a:blip r:embed="rId7" cstate="screen">
                      <a:extLst>
                        <a:ext uri="{28A0092B-C50C-407E-A947-70E740481C1C}">
                          <a14:useLocalDpi xmlns:a14="http://schemas.microsoft.com/office/drawing/2010/main"/>
                        </a:ext>
                      </a:extLst>
                    </a:blip>
                    <a:stretch>
                      <a:fillRect/>
                    </a:stretch>
                  </pic:blipFill>
                  <pic:spPr>
                    <a:xfrm>
                      <a:off x="0" y="0"/>
                      <a:ext cx="3335112" cy="2503687"/>
                    </a:xfrm>
                    <a:prstGeom prst="rect">
                      <a:avLst/>
                    </a:prstGeom>
                  </pic:spPr>
                </pic:pic>
              </a:graphicData>
            </a:graphic>
          </wp:inline>
        </w:drawing>
      </w:r>
    </w:p>
    <w:p w14:paraId="4FCA4D75" w14:textId="77777777" w:rsidR="007E4B57" w:rsidRDefault="007E4B57" w:rsidP="00DE53EB">
      <w:pPr>
        <w:spacing w:after="160" w:line="259" w:lineRule="auto"/>
        <w:rPr>
          <w:b/>
          <w:bCs/>
        </w:rPr>
      </w:pPr>
    </w:p>
    <w:p w14:paraId="11812F49" w14:textId="4DDE7F0E" w:rsidR="00A5309C" w:rsidRDefault="00F50A95" w:rsidP="00DE53EB">
      <w:pPr>
        <w:spacing w:after="160" w:line="259" w:lineRule="auto"/>
      </w:pPr>
      <w:r w:rsidRPr="00F50A95">
        <w:rPr>
          <w:b/>
          <w:bCs/>
        </w:rPr>
        <w:t>Bild 1:</w:t>
      </w:r>
      <w:r>
        <w:t xml:space="preserve"> DGfM-</w:t>
      </w:r>
      <w:r w:rsidR="0069505C">
        <w:t>Vorstandsvorsitzender Dr. Hannes Zapf</w:t>
      </w:r>
      <w:r>
        <w:t xml:space="preserve">. </w:t>
      </w:r>
      <w:r w:rsidRPr="00F50A95">
        <w:rPr>
          <w:b/>
          <w:bCs/>
        </w:rPr>
        <w:t>Foto:</w:t>
      </w:r>
      <w:r>
        <w:t xml:space="preserve"> DGfM</w:t>
      </w:r>
    </w:p>
    <w:p w14:paraId="1DA73250" w14:textId="6BBD1313" w:rsidR="00EE50E4" w:rsidRDefault="005B74FF" w:rsidP="00DE53EB">
      <w:pPr>
        <w:spacing w:after="160" w:line="259" w:lineRule="auto"/>
      </w:pPr>
      <w:r>
        <w:rPr>
          <w:rFonts w:cstheme="minorHAnsi"/>
          <w:noProof/>
          <w:sz w:val="18"/>
          <w:szCs w:val="18"/>
        </w:rPr>
        <w:lastRenderedPageBreak/>
        <w:drawing>
          <wp:anchor distT="0" distB="0" distL="114300" distR="114300" simplePos="0" relativeHeight="251659264" behindDoc="0" locked="0" layoutInCell="1" allowOverlap="1" wp14:anchorId="46E08FD6" wp14:editId="2F1BD883">
            <wp:simplePos x="0" y="0"/>
            <wp:positionH relativeFrom="margin">
              <wp:align>left</wp:align>
            </wp:positionH>
            <wp:positionV relativeFrom="paragraph">
              <wp:posOffset>67945</wp:posOffset>
            </wp:positionV>
            <wp:extent cx="3086100" cy="2599690"/>
            <wp:effectExtent l="0" t="0" r="0" b="0"/>
            <wp:wrapThrough wrapText="bothSides">
              <wp:wrapPolygon edited="0">
                <wp:start x="0" y="0"/>
                <wp:lineTo x="0" y="21368"/>
                <wp:lineTo x="21467" y="21368"/>
                <wp:lineTo x="21467" y="0"/>
                <wp:lineTo x="0" y="0"/>
              </wp:wrapPolygon>
            </wp:wrapThrough>
            <wp:docPr id="983414078" name="Grafik 1" descr="Ein Bild, das Text, Screenshot, Zahl, Display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414078" name="Grafik 1" descr="Ein Bild, das Text, Screenshot, Zahl, Display enthält.&#10;&#10;Automatisch generierte Beschreibu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00" cy="2599690"/>
                    </a:xfrm>
                    <a:prstGeom prst="rect">
                      <a:avLst/>
                    </a:prstGeom>
                    <a:noFill/>
                  </pic:spPr>
                </pic:pic>
              </a:graphicData>
            </a:graphic>
            <wp14:sizeRelH relativeFrom="page">
              <wp14:pctWidth>0</wp14:pctWidth>
            </wp14:sizeRelH>
            <wp14:sizeRelV relativeFrom="page">
              <wp14:pctHeight>0</wp14:pctHeight>
            </wp14:sizeRelV>
          </wp:anchor>
        </w:drawing>
      </w:r>
    </w:p>
    <w:p w14:paraId="75E7470A" w14:textId="14441B77" w:rsidR="005B74FF" w:rsidRDefault="005B74FF" w:rsidP="00DE53EB">
      <w:pPr>
        <w:spacing w:after="160" w:line="259" w:lineRule="auto"/>
      </w:pPr>
    </w:p>
    <w:p w14:paraId="6F106A28" w14:textId="77777777" w:rsidR="005B74FF" w:rsidRDefault="005B74FF" w:rsidP="005B74FF">
      <w:pPr>
        <w:spacing w:after="160" w:line="259" w:lineRule="auto"/>
        <w:rPr>
          <w:b/>
          <w:bCs/>
        </w:rPr>
      </w:pPr>
    </w:p>
    <w:p w14:paraId="271A09D0" w14:textId="77777777" w:rsidR="005B74FF" w:rsidRDefault="005B74FF" w:rsidP="005B74FF">
      <w:pPr>
        <w:spacing w:after="160" w:line="259" w:lineRule="auto"/>
        <w:rPr>
          <w:b/>
          <w:bCs/>
        </w:rPr>
      </w:pPr>
    </w:p>
    <w:p w14:paraId="22816A89" w14:textId="77777777" w:rsidR="005B74FF" w:rsidRDefault="005B74FF" w:rsidP="005B74FF">
      <w:pPr>
        <w:spacing w:after="160" w:line="259" w:lineRule="auto"/>
        <w:rPr>
          <w:b/>
          <w:bCs/>
        </w:rPr>
      </w:pPr>
    </w:p>
    <w:p w14:paraId="221B99C5" w14:textId="77777777" w:rsidR="005B74FF" w:rsidRDefault="005B74FF" w:rsidP="005B74FF">
      <w:pPr>
        <w:spacing w:after="160" w:line="259" w:lineRule="auto"/>
        <w:rPr>
          <w:b/>
          <w:bCs/>
        </w:rPr>
      </w:pPr>
    </w:p>
    <w:p w14:paraId="101BC3E6" w14:textId="77777777" w:rsidR="005B74FF" w:rsidRDefault="005B74FF" w:rsidP="005B74FF">
      <w:pPr>
        <w:spacing w:after="160" w:line="259" w:lineRule="auto"/>
        <w:rPr>
          <w:b/>
          <w:bCs/>
        </w:rPr>
      </w:pPr>
    </w:p>
    <w:p w14:paraId="1F020B50" w14:textId="77777777" w:rsidR="005B74FF" w:rsidRDefault="005B74FF" w:rsidP="005B74FF">
      <w:pPr>
        <w:spacing w:after="160" w:line="259" w:lineRule="auto"/>
        <w:rPr>
          <w:b/>
          <w:bCs/>
        </w:rPr>
      </w:pPr>
    </w:p>
    <w:p w14:paraId="2CD933F8" w14:textId="77777777" w:rsidR="005B74FF" w:rsidRDefault="005B74FF" w:rsidP="005B74FF">
      <w:pPr>
        <w:spacing w:after="160" w:line="259" w:lineRule="auto"/>
        <w:rPr>
          <w:b/>
          <w:bCs/>
        </w:rPr>
      </w:pPr>
    </w:p>
    <w:p w14:paraId="06BBA779" w14:textId="53FCA8FC" w:rsidR="005B74FF" w:rsidRDefault="005B74FF" w:rsidP="005B74FF">
      <w:pPr>
        <w:spacing w:after="160" w:line="259" w:lineRule="auto"/>
        <w:rPr>
          <w:b/>
          <w:bCs/>
        </w:rPr>
      </w:pPr>
      <w:r>
        <w:rPr>
          <w:rFonts w:cstheme="minorHAnsi"/>
          <w:noProof/>
          <w:sz w:val="18"/>
          <w:szCs w:val="18"/>
        </w:rPr>
        <w:drawing>
          <wp:anchor distT="0" distB="0" distL="114300" distR="114300" simplePos="0" relativeHeight="251660288" behindDoc="0" locked="0" layoutInCell="1" allowOverlap="1" wp14:anchorId="4919AAB1" wp14:editId="5A4DF6B9">
            <wp:simplePos x="0" y="0"/>
            <wp:positionH relativeFrom="margin">
              <wp:posOffset>-34290</wp:posOffset>
            </wp:positionH>
            <wp:positionV relativeFrom="paragraph">
              <wp:posOffset>0</wp:posOffset>
            </wp:positionV>
            <wp:extent cx="3743325" cy="960943"/>
            <wp:effectExtent l="0" t="0" r="0" b="0"/>
            <wp:wrapThrough wrapText="bothSides">
              <wp:wrapPolygon edited="0">
                <wp:start x="0" y="0"/>
                <wp:lineTo x="0" y="20986"/>
                <wp:lineTo x="21435" y="20986"/>
                <wp:lineTo x="21435" y="0"/>
                <wp:lineTo x="0" y="0"/>
              </wp:wrapPolygon>
            </wp:wrapThrough>
            <wp:docPr id="571922752" name="Grafik 3" descr="Ein Bild, das Text, Screenshot, Schrif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922752" name="Grafik 3" descr="Ein Bild, das Text, Screenshot, Schrift, Reihe enthält.&#10;&#10;Automatisch generierte Beschreibu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43325" cy="960943"/>
                    </a:xfrm>
                    <a:prstGeom prst="rect">
                      <a:avLst/>
                    </a:prstGeom>
                    <a:noFill/>
                  </pic:spPr>
                </pic:pic>
              </a:graphicData>
            </a:graphic>
            <wp14:sizeRelH relativeFrom="page">
              <wp14:pctWidth>0</wp14:pctWidth>
            </wp14:sizeRelH>
            <wp14:sizeRelV relativeFrom="page">
              <wp14:pctHeight>0</wp14:pctHeight>
            </wp14:sizeRelV>
          </wp:anchor>
        </w:drawing>
      </w:r>
    </w:p>
    <w:p w14:paraId="7833759A" w14:textId="77777777" w:rsidR="005B74FF" w:rsidRDefault="005B74FF" w:rsidP="005B74FF">
      <w:pPr>
        <w:spacing w:after="160" w:line="259" w:lineRule="auto"/>
        <w:rPr>
          <w:b/>
          <w:bCs/>
        </w:rPr>
      </w:pPr>
    </w:p>
    <w:p w14:paraId="7975156A" w14:textId="77777777" w:rsidR="005B74FF" w:rsidRDefault="005B74FF" w:rsidP="005B74FF">
      <w:pPr>
        <w:spacing w:after="160" w:line="259" w:lineRule="auto"/>
        <w:rPr>
          <w:b/>
          <w:bCs/>
        </w:rPr>
      </w:pPr>
    </w:p>
    <w:p w14:paraId="53E399BA" w14:textId="77777777" w:rsidR="005B74FF" w:rsidRDefault="005B74FF" w:rsidP="005B74FF">
      <w:pPr>
        <w:spacing w:after="160" w:line="259" w:lineRule="auto"/>
        <w:rPr>
          <w:b/>
          <w:bCs/>
        </w:rPr>
      </w:pPr>
    </w:p>
    <w:p w14:paraId="496B9ADA" w14:textId="77ABFE73" w:rsidR="005B74FF" w:rsidRDefault="005B74FF" w:rsidP="005B74FF">
      <w:pPr>
        <w:spacing w:after="160" w:line="259" w:lineRule="auto"/>
      </w:pPr>
      <w:r w:rsidRPr="00F50A95">
        <w:rPr>
          <w:b/>
          <w:bCs/>
        </w:rPr>
        <w:t xml:space="preserve">Bild </w:t>
      </w:r>
      <w:r>
        <w:rPr>
          <w:b/>
          <w:bCs/>
        </w:rPr>
        <w:t>2</w:t>
      </w:r>
      <w:r w:rsidR="00E821AE">
        <w:rPr>
          <w:b/>
          <w:bCs/>
        </w:rPr>
        <w:t>a &amp; 2b</w:t>
      </w:r>
      <w:r w:rsidRPr="00F50A95">
        <w:rPr>
          <w:b/>
          <w:bCs/>
        </w:rPr>
        <w:t>:</w:t>
      </w:r>
      <w:r>
        <w:t xml:space="preserve"> </w:t>
      </w:r>
      <w:r w:rsidRPr="005B74FF">
        <w:t>Auswertung KFW-Förderreporte 2017-2023 durch die DGfM nach Förderprogrammen für den Wohnungsbau privater Bauherren (Programmkombinationen waren möglich)</w:t>
      </w:r>
      <w:r>
        <w:t xml:space="preserve"> </w:t>
      </w:r>
      <w:r w:rsidRPr="00F50A95">
        <w:rPr>
          <w:b/>
          <w:bCs/>
        </w:rPr>
        <w:t>Foto:</w:t>
      </w:r>
      <w:r>
        <w:t xml:space="preserve"> DGfM</w:t>
      </w:r>
    </w:p>
    <w:p w14:paraId="61B720A1" w14:textId="77777777" w:rsidR="005B74FF" w:rsidRDefault="005B74FF" w:rsidP="00DE53EB">
      <w:pPr>
        <w:spacing w:after="160" w:line="259" w:lineRule="auto"/>
      </w:pPr>
    </w:p>
    <w:p w14:paraId="39D6A464" w14:textId="77777777" w:rsidR="00607D79" w:rsidRPr="000569BA" w:rsidRDefault="00607D79" w:rsidP="00DE53EB">
      <w:pPr>
        <w:spacing w:after="160" w:line="276" w:lineRule="auto"/>
        <w:rPr>
          <w:rFonts w:cstheme="minorHAnsi"/>
          <w:sz w:val="18"/>
          <w:szCs w:val="18"/>
          <w:u w:val="single"/>
        </w:rPr>
      </w:pPr>
      <w:r w:rsidRPr="00607D79">
        <w:rPr>
          <w:rFonts w:cstheme="minorHAnsi"/>
          <w:sz w:val="18"/>
          <w:szCs w:val="18"/>
          <w:u w:val="single"/>
        </w:rPr>
        <w:t xml:space="preserve">Über die </w:t>
      </w:r>
      <w:r w:rsidRPr="000569BA">
        <w:rPr>
          <w:rFonts w:cstheme="minorHAnsi"/>
          <w:sz w:val="18"/>
          <w:szCs w:val="18"/>
          <w:u w:val="single"/>
        </w:rPr>
        <w:t>DGfM</w:t>
      </w:r>
    </w:p>
    <w:p w14:paraId="7A6D71A8" w14:textId="77777777" w:rsidR="00607D79" w:rsidRDefault="00607D79" w:rsidP="00DE53EB">
      <w:pPr>
        <w:spacing w:after="160" w:line="276" w:lineRule="auto"/>
        <w:rPr>
          <w:rFonts w:cstheme="minorHAnsi"/>
          <w:sz w:val="18"/>
          <w:szCs w:val="18"/>
        </w:rPr>
      </w:pPr>
      <w:r w:rsidRPr="000569BA">
        <w:rPr>
          <w:rFonts w:cstheme="minorHAnsi"/>
          <w:sz w:val="18"/>
          <w:szCs w:val="18"/>
        </w:rPr>
        <w:t xml:space="preserve">Als Dachverband vertritt die Deutsche Gesellschaft für Mauerwerks- und Wohnungsbau (DGfM) die politischen, wirtschaftlichen und technischen Interessen der Mauerstein erzeugenden Industrie. Im Bereich der Normung wirkt die DGfM an der Ausarbeitung nationaler und europäischer Richtlinien mit. Ein weiterer Schwerpunkt des Verbandes ist die Förderung des Wohnungsbaus, der in Deutschland zu über 70 Prozent mit Mauerwerk errichtet wird. </w:t>
      </w:r>
      <w:r w:rsidR="00E44660">
        <w:rPr>
          <w:rFonts w:cstheme="minorHAnsi"/>
          <w:sz w:val="18"/>
          <w:szCs w:val="18"/>
        </w:rPr>
        <w:t>Dabei</w:t>
      </w:r>
      <w:r w:rsidRPr="000569BA">
        <w:rPr>
          <w:rFonts w:cstheme="minorHAnsi"/>
          <w:sz w:val="18"/>
          <w:szCs w:val="18"/>
        </w:rPr>
        <w:t xml:space="preserve"> sichert die Bauweise Mauerwerk</w:t>
      </w:r>
      <w:r w:rsidR="00E44660">
        <w:rPr>
          <w:rFonts w:cstheme="minorHAnsi"/>
          <w:sz w:val="18"/>
          <w:szCs w:val="18"/>
        </w:rPr>
        <w:t>sbau</w:t>
      </w:r>
      <w:r w:rsidRPr="000569BA">
        <w:rPr>
          <w:rFonts w:cstheme="minorHAnsi"/>
          <w:sz w:val="18"/>
          <w:szCs w:val="18"/>
        </w:rPr>
        <w:t xml:space="preserve"> 413.000 Arbeitsplätze und trägt zu einer jährlichen Wertschöpfung von </w:t>
      </w:r>
      <w:r w:rsidR="00E44660">
        <w:rPr>
          <w:rFonts w:cstheme="minorHAnsi"/>
          <w:sz w:val="18"/>
          <w:szCs w:val="18"/>
        </w:rPr>
        <w:t>über 70</w:t>
      </w:r>
      <w:r w:rsidRPr="000569BA">
        <w:rPr>
          <w:rFonts w:cstheme="minorHAnsi"/>
          <w:sz w:val="18"/>
          <w:szCs w:val="18"/>
        </w:rPr>
        <w:t xml:space="preserve"> Milliarden Euro bei. </w:t>
      </w:r>
    </w:p>
    <w:sectPr w:rsidR="00607D79" w:rsidSect="007158E2">
      <w:headerReference w:type="default" r:id="rId10"/>
      <w:pgSz w:w="11900" w:h="16840"/>
      <w:pgMar w:top="4536" w:right="3678" w:bottom="1418" w:left="1134" w:header="1701" w:footer="28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13A1CB" w14:textId="77777777" w:rsidR="008F7142" w:rsidRDefault="008F7142" w:rsidP="006E5CC2">
      <w:r>
        <w:separator/>
      </w:r>
    </w:p>
  </w:endnote>
  <w:endnote w:type="continuationSeparator" w:id="0">
    <w:p w14:paraId="0AE50547" w14:textId="77777777" w:rsidR="008F7142" w:rsidRDefault="008F7142" w:rsidP="006E5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DIN">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18090C" w14:textId="77777777" w:rsidR="008F7142" w:rsidRDefault="008F7142" w:rsidP="006E5CC2">
      <w:r>
        <w:separator/>
      </w:r>
    </w:p>
  </w:footnote>
  <w:footnote w:type="continuationSeparator" w:id="0">
    <w:p w14:paraId="50788446" w14:textId="77777777" w:rsidR="008F7142" w:rsidRDefault="008F7142" w:rsidP="006E5C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D60486" w14:textId="77777777" w:rsidR="006E5CC2" w:rsidRDefault="00732FC1" w:rsidP="006E5CC2">
    <w:pPr>
      <w:pStyle w:val="Kopfzeile"/>
      <w:tabs>
        <w:tab w:val="clear" w:pos="4536"/>
      </w:tabs>
    </w:pPr>
    <w:r>
      <w:rPr>
        <w:noProof/>
      </w:rPr>
      <w:drawing>
        <wp:anchor distT="0" distB="0" distL="114300" distR="114300" simplePos="0" relativeHeight="251658240" behindDoc="1" locked="0" layoutInCell="1" allowOverlap="1" wp14:anchorId="7E812075" wp14:editId="3AC73020">
          <wp:simplePos x="0" y="0"/>
          <wp:positionH relativeFrom="page">
            <wp:posOffset>0</wp:posOffset>
          </wp:positionH>
          <wp:positionV relativeFrom="topMargin">
            <wp:posOffset>414020</wp:posOffset>
          </wp:positionV>
          <wp:extent cx="7560000" cy="9972000"/>
          <wp:effectExtent l="0" t="0" r="0" b="0"/>
          <wp:wrapNone/>
          <wp:docPr id="54884981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849815" name="Grafik 548849815"/>
                  <pic:cNvPicPr/>
                </pic:nvPicPr>
                <pic:blipFill>
                  <a:blip r:embed="rId1">
                    <a:extLst>
                      <a:ext uri="{28A0092B-C50C-407E-A947-70E740481C1C}">
                        <a14:useLocalDpi xmlns:a14="http://schemas.microsoft.com/office/drawing/2010/main" val="0"/>
                      </a:ext>
                    </a:extLst>
                  </a:blip>
                  <a:stretch>
                    <a:fillRect/>
                  </a:stretch>
                </pic:blipFill>
                <pic:spPr>
                  <a:xfrm>
                    <a:off x="0" y="0"/>
                    <a:ext cx="7560000" cy="99720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673"/>
    <w:rsid w:val="00006E4B"/>
    <w:rsid w:val="00033B97"/>
    <w:rsid w:val="000549D7"/>
    <w:rsid w:val="000569BA"/>
    <w:rsid w:val="00063053"/>
    <w:rsid w:val="00066616"/>
    <w:rsid w:val="00070388"/>
    <w:rsid w:val="0007240A"/>
    <w:rsid w:val="00072B63"/>
    <w:rsid w:val="00095281"/>
    <w:rsid w:val="000966E6"/>
    <w:rsid w:val="000A5FEB"/>
    <w:rsid w:val="000B504D"/>
    <w:rsid w:val="000C53AE"/>
    <w:rsid w:val="000C5D63"/>
    <w:rsid w:val="000C6925"/>
    <w:rsid w:val="001107DE"/>
    <w:rsid w:val="001169B7"/>
    <w:rsid w:val="001231ED"/>
    <w:rsid w:val="00127EC7"/>
    <w:rsid w:val="001426F9"/>
    <w:rsid w:val="00142CF5"/>
    <w:rsid w:val="00172C44"/>
    <w:rsid w:val="00173D89"/>
    <w:rsid w:val="001904BA"/>
    <w:rsid w:val="00192A8E"/>
    <w:rsid w:val="001A2F4C"/>
    <w:rsid w:val="001A77CE"/>
    <w:rsid w:val="001C279F"/>
    <w:rsid w:val="001C35B9"/>
    <w:rsid w:val="001C5384"/>
    <w:rsid w:val="00246005"/>
    <w:rsid w:val="00261690"/>
    <w:rsid w:val="002909EC"/>
    <w:rsid w:val="00293408"/>
    <w:rsid w:val="00294FAE"/>
    <w:rsid w:val="002A2AFE"/>
    <w:rsid w:val="002A42F1"/>
    <w:rsid w:val="002A546E"/>
    <w:rsid w:val="002B54D4"/>
    <w:rsid w:val="002E24EB"/>
    <w:rsid w:val="002E3252"/>
    <w:rsid w:val="002E40C9"/>
    <w:rsid w:val="002F0977"/>
    <w:rsid w:val="002F43A4"/>
    <w:rsid w:val="002F6727"/>
    <w:rsid w:val="00304EF3"/>
    <w:rsid w:val="003074A1"/>
    <w:rsid w:val="003109C5"/>
    <w:rsid w:val="00314A8F"/>
    <w:rsid w:val="00315D95"/>
    <w:rsid w:val="00333710"/>
    <w:rsid w:val="00364600"/>
    <w:rsid w:val="00366522"/>
    <w:rsid w:val="0036737E"/>
    <w:rsid w:val="00371D04"/>
    <w:rsid w:val="00377CC0"/>
    <w:rsid w:val="003D098F"/>
    <w:rsid w:val="003E5FF2"/>
    <w:rsid w:val="00445876"/>
    <w:rsid w:val="004539E2"/>
    <w:rsid w:val="00455B1C"/>
    <w:rsid w:val="00482EE5"/>
    <w:rsid w:val="004A60AD"/>
    <w:rsid w:val="004B3142"/>
    <w:rsid w:val="004B7D98"/>
    <w:rsid w:val="004C3964"/>
    <w:rsid w:val="004D2BAE"/>
    <w:rsid w:val="004D6061"/>
    <w:rsid w:val="004E5A76"/>
    <w:rsid w:val="004F4E65"/>
    <w:rsid w:val="004F7F30"/>
    <w:rsid w:val="00500C17"/>
    <w:rsid w:val="00530952"/>
    <w:rsid w:val="0055143F"/>
    <w:rsid w:val="00561846"/>
    <w:rsid w:val="005735D5"/>
    <w:rsid w:val="0059228A"/>
    <w:rsid w:val="005A0C08"/>
    <w:rsid w:val="005B050A"/>
    <w:rsid w:val="005B74FF"/>
    <w:rsid w:val="005C3515"/>
    <w:rsid w:val="005C5194"/>
    <w:rsid w:val="005D7ABC"/>
    <w:rsid w:val="005F0017"/>
    <w:rsid w:val="005F4462"/>
    <w:rsid w:val="005F5913"/>
    <w:rsid w:val="00605136"/>
    <w:rsid w:val="00607D79"/>
    <w:rsid w:val="00613D10"/>
    <w:rsid w:val="0061745C"/>
    <w:rsid w:val="00617EDB"/>
    <w:rsid w:val="00617FD1"/>
    <w:rsid w:val="0063125B"/>
    <w:rsid w:val="00640376"/>
    <w:rsid w:val="00660A45"/>
    <w:rsid w:val="00662068"/>
    <w:rsid w:val="006656C7"/>
    <w:rsid w:val="0067281B"/>
    <w:rsid w:val="00680943"/>
    <w:rsid w:val="0069505C"/>
    <w:rsid w:val="006A6EE0"/>
    <w:rsid w:val="006B2ACE"/>
    <w:rsid w:val="006B3B76"/>
    <w:rsid w:val="006B49FE"/>
    <w:rsid w:val="006C0954"/>
    <w:rsid w:val="006C1D03"/>
    <w:rsid w:val="006C4F91"/>
    <w:rsid w:val="006C54E0"/>
    <w:rsid w:val="006D52EC"/>
    <w:rsid w:val="006E5CC2"/>
    <w:rsid w:val="006E5EEA"/>
    <w:rsid w:val="006F79D8"/>
    <w:rsid w:val="007002D6"/>
    <w:rsid w:val="007158E2"/>
    <w:rsid w:val="00720541"/>
    <w:rsid w:val="00725E0C"/>
    <w:rsid w:val="00726CC9"/>
    <w:rsid w:val="00732FC1"/>
    <w:rsid w:val="007462B5"/>
    <w:rsid w:val="0078696E"/>
    <w:rsid w:val="00793BB7"/>
    <w:rsid w:val="007B2F70"/>
    <w:rsid w:val="007B4DEE"/>
    <w:rsid w:val="007C0C03"/>
    <w:rsid w:val="007C3989"/>
    <w:rsid w:val="007D2DAD"/>
    <w:rsid w:val="007D7605"/>
    <w:rsid w:val="007E11DB"/>
    <w:rsid w:val="007E2673"/>
    <w:rsid w:val="007E4B57"/>
    <w:rsid w:val="007F014C"/>
    <w:rsid w:val="007F3232"/>
    <w:rsid w:val="007F38FB"/>
    <w:rsid w:val="00805089"/>
    <w:rsid w:val="0081334F"/>
    <w:rsid w:val="00831665"/>
    <w:rsid w:val="00833BB5"/>
    <w:rsid w:val="00836644"/>
    <w:rsid w:val="00842550"/>
    <w:rsid w:val="00842986"/>
    <w:rsid w:val="00864411"/>
    <w:rsid w:val="00891A8A"/>
    <w:rsid w:val="00895206"/>
    <w:rsid w:val="008A05C4"/>
    <w:rsid w:val="008A6DD5"/>
    <w:rsid w:val="008A7C4E"/>
    <w:rsid w:val="008B7257"/>
    <w:rsid w:val="008C5D94"/>
    <w:rsid w:val="008C6983"/>
    <w:rsid w:val="008D7EB6"/>
    <w:rsid w:val="008E270E"/>
    <w:rsid w:val="008F109D"/>
    <w:rsid w:val="008F7142"/>
    <w:rsid w:val="00931CC0"/>
    <w:rsid w:val="009346DB"/>
    <w:rsid w:val="00935D43"/>
    <w:rsid w:val="009436D4"/>
    <w:rsid w:val="0095246B"/>
    <w:rsid w:val="009608FD"/>
    <w:rsid w:val="00971F95"/>
    <w:rsid w:val="00982F9B"/>
    <w:rsid w:val="00987824"/>
    <w:rsid w:val="009B05BF"/>
    <w:rsid w:val="009B17D9"/>
    <w:rsid w:val="009B19D4"/>
    <w:rsid w:val="009B22FC"/>
    <w:rsid w:val="009B6BF5"/>
    <w:rsid w:val="009C52BC"/>
    <w:rsid w:val="009E3F0E"/>
    <w:rsid w:val="009E4DC3"/>
    <w:rsid w:val="00A00B0D"/>
    <w:rsid w:val="00A116DC"/>
    <w:rsid w:val="00A2009A"/>
    <w:rsid w:val="00A273F3"/>
    <w:rsid w:val="00A5309C"/>
    <w:rsid w:val="00A558BA"/>
    <w:rsid w:val="00A56E4A"/>
    <w:rsid w:val="00A60694"/>
    <w:rsid w:val="00A702A1"/>
    <w:rsid w:val="00A73091"/>
    <w:rsid w:val="00A749E8"/>
    <w:rsid w:val="00A85B26"/>
    <w:rsid w:val="00A91DCB"/>
    <w:rsid w:val="00AA43F2"/>
    <w:rsid w:val="00AA7013"/>
    <w:rsid w:val="00AB073C"/>
    <w:rsid w:val="00AB2D35"/>
    <w:rsid w:val="00AC0C9B"/>
    <w:rsid w:val="00AC3AB2"/>
    <w:rsid w:val="00B02585"/>
    <w:rsid w:val="00B11CC5"/>
    <w:rsid w:val="00B120D3"/>
    <w:rsid w:val="00B641F4"/>
    <w:rsid w:val="00B84B33"/>
    <w:rsid w:val="00B860B0"/>
    <w:rsid w:val="00BA15EA"/>
    <w:rsid w:val="00BA19B5"/>
    <w:rsid w:val="00BA389E"/>
    <w:rsid w:val="00BB129E"/>
    <w:rsid w:val="00BB5D23"/>
    <w:rsid w:val="00BD7296"/>
    <w:rsid w:val="00BE2F6D"/>
    <w:rsid w:val="00BE3D16"/>
    <w:rsid w:val="00BE58D7"/>
    <w:rsid w:val="00BF317A"/>
    <w:rsid w:val="00C14677"/>
    <w:rsid w:val="00C162F8"/>
    <w:rsid w:val="00C472B9"/>
    <w:rsid w:val="00C55F4F"/>
    <w:rsid w:val="00C9546E"/>
    <w:rsid w:val="00CC0748"/>
    <w:rsid w:val="00CF56CB"/>
    <w:rsid w:val="00D15D80"/>
    <w:rsid w:val="00D20093"/>
    <w:rsid w:val="00D2088E"/>
    <w:rsid w:val="00D23E35"/>
    <w:rsid w:val="00D24FF0"/>
    <w:rsid w:val="00D341E8"/>
    <w:rsid w:val="00D40B5E"/>
    <w:rsid w:val="00D41A7F"/>
    <w:rsid w:val="00D47203"/>
    <w:rsid w:val="00D4750A"/>
    <w:rsid w:val="00D5150A"/>
    <w:rsid w:val="00D51B76"/>
    <w:rsid w:val="00D57833"/>
    <w:rsid w:val="00D60ADE"/>
    <w:rsid w:val="00D70976"/>
    <w:rsid w:val="00D718DB"/>
    <w:rsid w:val="00D727C0"/>
    <w:rsid w:val="00D72A41"/>
    <w:rsid w:val="00DA1D34"/>
    <w:rsid w:val="00DB3C5E"/>
    <w:rsid w:val="00DC766F"/>
    <w:rsid w:val="00DD0EE0"/>
    <w:rsid w:val="00DE53EB"/>
    <w:rsid w:val="00E00642"/>
    <w:rsid w:val="00E026A0"/>
    <w:rsid w:val="00E044C2"/>
    <w:rsid w:val="00E057EB"/>
    <w:rsid w:val="00E05A10"/>
    <w:rsid w:val="00E13C94"/>
    <w:rsid w:val="00E2014C"/>
    <w:rsid w:val="00E202EE"/>
    <w:rsid w:val="00E25D88"/>
    <w:rsid w:val="00E355A0"/>
    <w:rsid w:val="00E3704F"/>
    <w:rsid w:val="00E4188C"/>
    <w:rsid w:val="00E43532"/>
    <w:rsid w:val="00E44660"/>
    <w:rsid w:val="00E5182B"/>
    <w:rsid w:val="00E53313"/>
    <w:rsid w:val="00E6067A"/>
    <w:rsid w:val="00E741B2"/>
    <w:rsid w:val="00E762A1"/>
    <w:rsid w:val="00E821AE"/>
    <w:rsid w:val="00E83DFD"/>
    <w:rsid w:val="00E85B2D"/>
    <w:rsid w:val="00E86A39"/>
    <w:rsid w:val="00E9199A"/>
    <w:rsid w:val="00EA493B"/>
    <w:rsid w:val="00EB18EC"/>
    <w:rsid w:val="00EC129D"/>
    <w:rsid w:val="00EE0478"/>
    <w:rsid w:val="00EE13FB"/>
    <w:rsid w:val="00EE15E1"/>
    <w:rsid w:val="00EE3D7E"/>
    <w:rsid w:val="00EE50E4"/>
    <w:rsid w:val="00EF05C1"/>
    <w:rsid w:val="00EF05F3"/>
    <w:rsid w:val="00F217E5"/>
    <w:rsid w:val="00F30F08"/>
    <w:rsid w:val="00F333E3"/>
    <w:rsid w:val="00F34FBD"/>
    <w:rsid w:val="00F429D5"/>
    <w:rsid w:val="00F50A95"/>
    <w:rsid w:val="00F53E9F"/>
    <w:rsid w:val="00F551DF"/>
    <w:rsid w:val="00F7743A"/>
    <w:rsid w:val="00F948DF"/>
    <w:rsid w:val="00FA0DE9"/>
    <w:rsid w:val="00FA4A54"/>
    <w:rsid w:val="00FD2028"/>
    <w:rsid w:val="00FD6F8B"/>
    <w:rsid w:val="00FE5434"/>
    <w:rsid w:val="00FF076C"/>
    <w:rsid w:val="00FF11C6"/>
    <w:rsid w:val="00FF508C"/>
    <w:rsid w:val="00FF5A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8CD6E8"/>
  <w15:chartTrackingRefBased/>
  <w15:docId w15:val="{B5C7A349-E845-4764-9424-1339AD8F6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5735D5"/>
    <w:pPr>
      <w:spacing w:before="100" w:beforeAutospacing="1" w:after="100" w:afterAutospacing="1"/>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GfM">
    <w:name w:val="DGfM"/>
    <w:basedOn w:val="Standard"/>
    <w:autoRedefine/>
    <w:qFormat/>
    <w:rsid w:val="00364600"/>
    <w:rPr>
      <w:rFonts w:ascii="Arial" w:hAnsi="Arial" w:cs="Arial"/>
      <w:sz w:val="21"/>
      <w:szCs w:val="21"/>
    </w:rPr>
  </w:style>
  <w:style w:type="paragraph" w:styleId="Kopfzeile">
    <w:name w:val="header"/>
    <w:basedOn w:val="Standard"/>
    <w:link w:val="KopfzeileZchn"/>
    <w:uiPriority w:val="99"/>
    <w:unhideWhenUsed/>
    <w:rsid w:val="006E5CC2"/>
    <w:pPr>
      <w:tabs>
        <w:tab w:val="center" w:pos="4536"/>
        <w:tab w:val="right" w:pos="9072"/>
      </w:tabs>
    </w:pPr>
  </w:style>
  <w:style w:type="character" w:customStyle="1" w:styleId="KopfzeileZchn">
    <w:name w:val="Kopfzeile Zchn"/>
    <w:basedOn w:val="Absatz-Standardschriftart"/>
    <w:link w:val="Kopfzeile"/>
    <w:uiPriority w:val="99"/>
    <w:rsid w:val="006E5CC2"/>
  </w:style>
  <w:style w:type="paragraph" w:styleId="Fuzeile">
    <w:name w:val="footer"/>
    <w:basedOn w:val="Standard"/>
    <w:link w:val="FuzeileZchn"/>
    <w:uiPriority w:val="99"/>
    <w:unhideWhenUsed/>
    <w:rsid w:val="006E5CC2"/>
    <w:pPr>
      <w:tabs>
        <w:tab w:val="center" w:pos="4536"/>
        <w:tab w:val="right" w:pos="9072"/>
      </w:tabs>
    </w:pPr>
  </w:style>
  <w:style w:type="character" w:customStyle="1" w:styleId="FuzeileZchn">
    <w:name w:val="Fußzeile Zchn"/>
    <w:basedOn w:val="Absatz-Standardschriftart"/>
    <w:link w:val="Fuzeile"/>
    <w:uiPriority w:val="99"/>
    <w:rsid w:val="006E5CC2"/>
  </w:style>
  <w:style w:type="paragraph" w:customStyle="1" w:styleId="CopyBriefbogen">
    <w:name w:val="Copy Briefbogen"/>
    <w:basedOn w:val="Standard"/>
    <w:uiPriority w:val="99"/>
    <w:rsid w:val="00F7743A"/>
    <w:pPr>
      <w:tabs>
        <w:tab w:val="left" w:pos="567"/>
      </w:tabs>
      <w:autoSpaceDE w:val="0"/>
      <w:autoSpaceDN w:val="0"/>
      <w:adjustRightInd w:val="0"/>
      <w:spacing w:before="85" w:line="240" w:lineRule="atLeast"/>
      <w:textAlignment w:val="center"/>
    </w:pPr>
    <w:rPr>
      <w:rFonts w:ascii="DIN" w:hAnsi="DIN" w:cs="DIN"/>
      <w:color w:val="2F3B47"/>
      <w:sz w:val="15"/>
      <w:szCs w:val="15"/>
    </w:rPr>
  </w:style>
  <w:style w:type="character" w:customStyle="1" w:styleId="berschrift1Zchn">
    <w:name w:val="Überschrift 1 Zchn"/>
    <w:basedOn w:val="Absatz-Standardschriftart"/>
    <w:link w:val="berschrift1"/>
    <w:uiPriority w:val="9"/>
    <w:rsid w:val="005735D5"/>
    <w:rPr>
      <w:rFonts w:ascii="Times New Roman" w:eastAsia="Times New Roman" w:hAnsi="Times New Roman" w:cs="Times New Roman"/>
      <w:b/>
      <w:bCs/>
      <w:kern w:val="36"/>
      <w:sz w:val="48"/>
      <w:szCs w:val="48"/>
      <w:lang w:eastAsia="de-DE"/>
    </w:rPr>
  </w:style>
  <w:style w:type="paragraph" w:styleId="Sprechblasentext">
    <w:name w:val="Balloon Text"/>
    <w:basedOn w:val="Standard"/>
    <w:link w:val="SprechblasentextZchn"/>
    <w:uiPriority w:val="99"/>
    <w:semiHidden/>
    <w:unhideWhenUsed/>
    <w:rsid w:val="00B84B33"/>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84B33"/>
    <w:rPr>
      <w:rFonts w:ascii="Segoe UI" w:hAnsi="Segoe UI" w:cs="Segoe UI"/>
      <w:sz w:val="18"/>
      <w:szCs w:val="18"/>
    </w:rPr>
  </w:style>
  <w:style w:type="character" w:styleId="Hyperlink">
    <w:name w:val="Hyperlink"/>
    <w:basedOn w:val="Absatz-Standardschriftart"/>
    <w:uiPriority w:val="99"/>
    <w:unhideWhenUsed/>
    <w:rsid w:val="00E057EB"/>
    <w:rPr>
      <w:color w:val="0563C1" w:themeColor="hyperlink"/>
      <w:u w:val="single"/>
    </w:rPr>
  </w:style>
  <w:style w:type="paragraph" w:styleId="StandardWeb">
    <w:name w:val="Normal (Web)"/>
    <w:basedOn w:val="Standard"/>
    <w:uiPriority w:val="99"/>
    <w:unhideWhenUsed/>
    <w:rsid w:val="0061745C"/>
    <w:pPr>
      <w:spacing w:before="100" w:beforeAutospacing="1" w:after="100" w:afterAutospacing="1"/>
    </w:pPr>
    <w:rPr>
      <w:rFonts w:ascii="Calibri" w:hAnsi="Calibri" w:cs="Calibri"/>
      <w:sz w:val="22"/>
      <w:szCs w:val="22"/>
      <w:lang w:eastAsia="de-DE"/>
    </w:rPr>
  </w:style>
  <w:style w:type="character" w:styleId="Fett">
    <w:name w:val="Strong"/>
    <w:basedOn w:val="Absatz-Standardschriftart"/>
    <w:uiPriority w:val="22"/>
    <w:qFormat/>
    <w:rsid w:val="00500C17"/>
    <w:rPr>
      <w:b/>
      <w:bCs/>
    </w:rPr>
  </w:style>
  <w:style w:type="paragraph" w:styleId="berarbeitung">
    <w:name w:val="Revision"/>
    <w:hidden/>
    <w:uiPriority w:val="99"/>
    <w:semiHidden/>
    <w:rsid w:val="004B7D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064027">
      <w:bodyDiv w:val="1"/>
      <w:marLeft w:val="0"/>
      <w:marRight w:val="0"/>
      <w:marTop w:val="0"/>
      <w:marBottom w:val="0"/>
      <w:divBdr>
        <w:top w:val="none" w:sz="0" w:space="0" w:color="auto"/>
        <w:left w:val="none" w:sz="0" w:space="0" w:color="auto"/>
        <w:bottom w:val="none" w:sz="0" w:space="0" w:color="auto"/>
        <w:right w:val="none" w:sz="0" w:space="0" w:color="auto"/>
      </w:divBdr>
    </w:div>
    <w:div w:id="482047358">
      <w:bodyDiv w:val="1"/>
      <w:marLeft w:val="0"/>
      <w:marRight w:val="0"/>
      <w:marTop w:val="0"/>
      <w:marBottom w:val="0"/>
      <w:divBdr>
        <w:top w:val="none" w:sz="0" w:space="0" w:color="auto"/>
        <w:left w:val="none" w:sz="0" w:space="0" w:color="auto"/>
        <w:bottom w:val="none" w:sz="0" w:space="0" w:color="auto"/>
        <w:right w:val="none" w:sz="0" w:space="0" w:color="auto"/>
      </w:divBdr>
    </w:div>
    <w:div w:id="507327574">
      <w:bodyDiv w:val="1"/>
      <w:marLeft w:val="0"/>
      <w:marRight w:val="0"/>
      <w:marTop w:val="0"/>
      <w:marBottom w:val="0"/>
      <w:divBdr>
        <w:top w:val="none" w:sz="0" w:space="0" w:color="auto"/>
        <w:left w:val="none" w:sz="0" w:space="0" w:color="auto"/>
        <w:bottom w:val="none" w:sz="0" w:space="0" w:color="auto"/>
        <w:right w:val="none" w:sz="0" w:space="0" w:color="auto"/>
      </w:divBdr>
    </w:div>
    <w:div w:id="783577375">
      <w:bodyDiv w:val="1"/>
      <w:marLeft w:val="0"/>
      <w:marRight w:val="0"/>
      <w:marTop w:val="0"/>
      <w:marBottom w:val="0"/>
      <w:divBdr>
        <w:top w:val="none" w:sz="0" w:space="0" w:color="auto"/>
        <w:left w:val="none" w:sz="0" w:space="0" w:color="auto"/>
        <w:bottom w:val="none" w:sz="0" w:space="0" w:color="auto"/>
        <w:right w:val="none" w:sz="0" w:space="0" w:color="auto"/>
      </w:divBdr>
      <w:divsChild>
        <w:div w:id="1913929393">
          <w:marLeft w:val="0"/>
          <w:marRight w:val="0"/>
          <w:marTop w:val="0"/>
          <w:marBottom w:val="0"/>
          <w:divBdr>
            <w:top w:val="single" w:sz="2" w:space="0" w:color="E3E3E3"/>
            <w:left w:val="single" w:sz="2" w:space="0" w:color="E3E3E3"/>
            <w:bottom w:val="single" w:sz="2" w:space="0" w:color="E3E3E3"/>
            <w:right w:val="single" w:sz="2" w:space="0" w:color="E3E3E3"/>
          </w:divBdr>
          <w:divsChild>
            <w:div w:id="1141339147">
              <w:marLeft w:val="0"/>
              <w:marRight w:val="0"/>
              <w:marTop w:val="0"/>
              <w:marBottom w:val="0"/>
              <w:divBdr>
                <w:top w:val="single" w:sz="2" w:space="0" w:color="E3E3E3"/>
                <w:left w:val="single" w:sz="2" w:space="0" w:color="E3E3E3"/>
                <w:bottom w:val="single" w:sz="2" w:space="0" w:color="E3E3E3"/>
                <w:right w:val="single" w:sz="2" w:space="0" w:color="E3E3E3"/>
              </w:divBdr>
              <w:divsChild>
                <w:div w:id="381564026">
                  <w:marLeft w:val="0"/>
                  <w:marRight w:val="0"/>
                  <w:marTop w:val="0"/>
                  <w:marBottom w:val="0"/>
                  <w:divBdr>
                    <w:top w:val="single" w:sz="2" w:space="2" w:color="E3E3E3"/>
                    <w:left w:val="single" w:sz="2" w:space="0" w:color="E3E3E3"/>
                    <w:bottom w:val="single" w:sz="2" w:space="0" w:color="E3E3E3"/>
                    <w:right w:val="single" w:sz="2" w:space="0" w:color="E3E3E3"/>
                  </w:divBdr>
                  <w:divsChild>
                    <w:div w:id="19870522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38696538">
      <w:bodyDiv w:val="1"/>
      <w:marLeft w:val="0"/>
      <w:marRight w:val="0"/>
      <w:marTop w:val="0"/>
      <w:marBottom w:val="0"/>
      <w:divBdr>
        <w:top w:val="none" w:sz="0" w:space="0" w:color="auto"/>
        <w:left w:val="none" w:sz="0" w:space="0" w:color="auto"/>
        <w:bottom w:val="none" w:sz="0" w:space="0" w:color="auto"/>
        <w:right w:val="none" w:sz="0" w:space="0" w:color="auto"/>
      </w:divBdr>
    </w:div>
    <w:div w:id="934702537">
      <w:bodyDiv w:val="1"/>
      <w:marLeft w:val="0"/>
      <w:marRight w:val="0"/>
      <w:marTop w:val="0"/>
      <w:marBottom w:val="0"/>
      <w:divBdr>
        <w:top w:val="none" w:sz="0" w:space="0" w:color="auto"/>
        <w:left w:val="none" w:sz="0" w:space="0" w:color="auto"/>
        <w:bottom w:val="none" w:sz="0" w:space="0" w:color="auto"/>
        <w:right w:val="none" w:sz="0" w:space="0" w:color="auto"/>
      </w:divBdr>
    </w:div>
    <w:div w:id="1534802168">
      <w:bodyDiv w:val="1"/>
      <w:marLeft w:val="0"/>
      <w:marRight w:val="0"/>
      <w:marTop w:val="0"/>
      <w:marBottom w:val="0"/>
      <w:divBdr>
        <w:top w:val="none" w:sz="0" w:space="0" w:color="auto"/>
        <w:left w:val="none" w:sz="0" w:space="0" w:color="auto"/>
        <w:bottom w:val="none" w:sz="0" w:space="0" w:color="auto"/>
        <w:right w:val="none" w:sz="0" w:space="0" w:color="auto"/>
      </w:divBdr>
      <w:divsChild>
        <w:div w:id="2046514187">
          <w:marLeft w:val="0"/>
          <w:marRight w:val="0"/>
          <w:marTop w:val="0"/>
          <w:marBottom w:val="0"/>
          <w:divBdr>
            <w:top w:val="single" w:sz="2" w:space="0" w:color="E3E3E3"/>
            <w:left w:val="single" w:sz="2" w:space="0" w:color="E3E3E3"/>
            <w:bottom w:val="single" w:sz="2" w:space="0" w:color="E3E3E3"/>
            <w:right w:val="single" w:sz="2" w:space="0" w:color="E3E3E3"/>
          </w:divBdr>
          <w:divsChild>
            <w:div w:id="1110588183">
              <w:marLeft w:val="0"/>
              <w:marRight w:val="0"/>
              <w:marTop w:val="0"/>
              <w:marBottom w:val="0"/>
              <w:divBdr>
                <w:top w:val="single" w:sz="2" w:space="0" w:color="E3E3E3"/>
                <w:left w:val="single" w:sz="2" w:space="0" w:color="E3E3E3"/>
                <w:bottom w:val="single" w:sz="2" w:space="0" w:color="E3E3E3"/>
                <w:right w:val="single" w:sz="2" w:space="0" w:color="E3E3E3"/>
              </w:divBdr>
              <w:divsChild>
                <w:div w:id="696391146">
                  <w:marLeft w:val="0"/>
                  <w:marRight w:val="0"/>
                  <w:marTop w:val="0"/>
                  <w:marBottom w:val="0"/>
                  <w:divBdr>
                    <w:top w:val="single" w:sz="2" w:space="2" w:color="E3E3E3"/>
                    <w:left w:val="single" w:sz="2" w:space="0" w:color="E3E3E3"/>
                    <w:bottom w:val="single" w:sz="2" w:space="0" w:color="E3E3E3"/>
                    <w:right w:val="single" w:sz="2" w:space="0" w:color="E3E3E3"/>
                  </w:divBdr>
                  <w:divsChild>
                    <w:div w:id="7820714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40108667">
      <w:bodyDiv w:val="1"/>
      <w:marLeft w:val="0"/>
      <w:marRight w:val="0"/>
      <w:marTop w:val="0"/>
      <w:marBottom w:val="0"/>
      <w:divBdr>
        <w:top w:val="none" w:sz="0" w:space="0" w:color="auto"/>
        <w:left w:val="none" w:sz="0" w:space="0" w:color="auto"/>
        <w:bottom w:val="none" w:sz="0" w:space="0" w:color="auto"/>
        <w:right w:val="none" w:sz="0" w:space="0" w:color="auto"/>
      </w:divBdr>
    </w:div>
    <w:div w:id="198450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Gro&#223;e\AppData\Local\Microsoft\Windows\INetCache\Content.Outlook\REGH15BD\Briefvorlage%20DGfM%20PM%202023%20High.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D84B8-1130-4B02-BF1F-07587D1DA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Briefvorlage DGfM PM 2023 High</Template>
  <TotalTime>0</TotalTime>
  <Pages>5</Pages>
  <Words>795</Words>
  <Characters>5012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B.Große</dc:creator>
  <cp:keywords/>
  <dc:description/>
  <cp:lastModifiedBy>Bettina Dessaules</cp:lastModifiedBy>
  <cp:revision>7</cp:revision>
  <cp:lastPrinted>2024-05-21T14:26:00Z</cp:lastPrinted>
  <dcterms:created xsi:type="dcterms:W3CDTF">2024-05-23T06:59:00Z</dcterms:created>
  <dcterms:modified xsi:type="dcterms:W3CDTF">2024-05-23T08:51:00Z</dcterms:modified>
</cp:coreProperties>
</file>